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0191A" w14:textId="74041688" w:rsidR="00CD4840" w:rsidRPr="00E35F72" w:rsidRDefault="00DD4DA8" w:rsidP="00E35F72">
      <w:pPr>
        <w:spacing w:line="276" w:lineRule="auto"/>
        <w:jc w:val="center"/>
        <w:rPr>
          <w:rFonts w:ascii="Trebuchet MS" w:hAnsi="Trebuchet MS"/>
          <w:b/>
          <w:bCs/>
          <w:sz w:val="28"/>
          <w:szCs w:val="28"/>
          <w:u w:val="single"/>
        </w:rPr>
      </w:pPr>
      <w:r w:rsidRPr="00E35F72">
        <w:rPr>
          <w:rFonts w:ascii="Trebuchet MS" w:hAnsi="Trebuchet MS"/>
          <w:b/>
          <w:bCs/>
          <w:sz w:val="28"/>
          <w:szCs w:val="28"/>
          <w:u w:val="single"/>
        </w:rPr>
        <w:t>Terms of Reference</w:t>
      </w:r>
      <w:r w:rsidR="006C074A">
        <w:rPr>
          <w:rFonts w:ascii="Trebuchet MS" w:hAnsi="Trebuchet MS"/>
          <w:b/>
          <w:bCs/>
          <w:sz w:val="28"/>
          <w:szCs w:val="28"/>
          <w:u w:val="single"/>
        </w:rPr>
        <w:t xml:space="preserve"> for consultancy Services </w:t>
      </w:r>
      <w:r w:rsidR="00F2559D">
        <w:rPr>
          <w:rFonts w:ascii="Trebuchet MS" w:hAnsi="Trebuchet MS"/>
          <w:b/>
          <w:bCs/>
          <w:sz w:val="28"/>
          <w:szCs w:val="28"/>
          <w:u w:val="single"/>
        </w:rPr>
        <w:t xml:space="preserve">of </w:t>
      </w:r>
    </w:p>
    <w:p w14:paraId="61A78E5C" w14:textId="00F3794F" w:rsidR="00CD4840" w:rsidRDefault="00DD4DA8" w:rsidP="00E35F72">
      <w:pPr>
        <w:spacing w:line="276" w:lineRule="auto"/>
        <w:jc w:val="center"/>
        <w:rPr>
          <w:rFonts w:ascii="Trebuchet MS" w:hAnsi="Trebuchet MS"/>
          <w:b/>
          <w:bCs/>
          <w:sz w:val="28"/>
          <w:szCs w:val="28"/>
          <w:u w:val="single"/>
        </w:rPr>
      </w:pPr>
      <w:r w:rsidRPr="00E35F72">
        <w:rPr>
          <w:rFonts w:ascii="Trebuchet MS" w:hAnsi="Trebuchet MS"/>
          <w:b/>
          <w:bCs/>
          <w:sz w:val="28"/>
          <w:szCs w:val="28"/>
          <w:u w:val="single"/>
        </w:rPr>
        <w:t>Conflict Mapping and Context Analysi</w:t>
      </w:r>
      <w:r w:rsidR="00F2559D">
        <w:rPr>
          <w:rFonts w:ascii="Trebuchet MS" w:hAnsi="Trebuchet MS"/>
          <w:b/>
          <w:bCs/>
          <w:sz w:val="28"/>
          <w:szCs w:val="28"/>
          <w:u w:val="single"/>
        </w:rPr>
        <w:t>s</w:t>
      </w:r>
      <w:r w:rsidR="006C074A">
        <w:rPr>
          <w:rFonts w:ascii="Trebuchet MS" w:hAnsi="Trebuchet MS"/>
          <w:b/>
          <w:bCs/>
          <w:sz w:val="28"/>
          <w:szCs w:val="28"/>
          <w:u w:val="single"/>
        </w:rPr>
        <w:t xml:space="preserve"> </w:t>
      </w:r>
      <w:r w:rsidRPr="00E35F72">
        <w:rPr>
          <w:rFonts w:ascii="Trebuchet MS" w:hAnsi="Trebuchet MS"/>
          <w:b/>
          <w:bCs/>
          <w:sz w:val="28"/>
          <w:szCs w:val="28"/>
          <w:u w:val="single"/>
        </w:rPr>
        <w:t>for Luuq District, Gedo region, Jubaland State of Somalia.</w:t>
      </w:r>
    </w:p>
    <w:p w14:paraId="7B72E990" w14:textId="7B16E846" w:rsidR="006C074A" w:rsidRPr="00D26B5B" w:rsidRDefault="006C074A" w:rsidP="006C074A">
      <w:pPr>
        <w:jc w:val="both"/>
        <w:rPr>
          <w:rFonts w:ascii="Tw Cen MT" w:hAnsi="Tw Cen MT" w:cs="Calibri"/>
          <w:b/>
          <w:bCs/>
        </w:rPr>
      </w:pPr>
      <w:r w:rsidRPr="00703BA4">
        <w:rPr>
          <w:rFonts w:ascii="Tw Cen MT" w:hAnsi="Tw Cen MT" w:cs="Calibri"/>
          <w:b/>
          <w:bCs/>
          <w:u w:val="single"/>
        </w:rPr>
        <w:t>Reference #PR 0</w:t>
      </w:r>
      <w:r w:rsidR="001B2BE3">
        <w:rPr>
          <w:rFonts w:ascii="Tw Cen MT" w:hAnsi="Tw Cen MT" w:cs="Calibri"/>
          <w:b/>
          <w:bCs/>
          <w:u w:val="single"/>
        </w:rPr>
        <w:t>1</w:t>
      </w:r>
      <w:r w:rsidR="0037236A">
        <w:rPr>
          <w:rFonts w:ascii="Tw Cen MT" w:hAnsi="Tw Cen MT" w:cs="Calibri"/>
          <w:b/>
          <w:bCs/>
          <w:u w:val="single"/>
        </w:rPr>
        <w:t>2</w:t>
      </w:r>
      <w:r w:rsidRPr="00703BA4">
        <w:rPr>
          <w:rFonts w:ascii="Tw Cen MT" w:hAnsi="Tw Cen MT" w:cs="Calibri"/>
          <w:b/>
          <w:bCs/>
          <w:u w:val="single"/>
        </w:rPr>
        <w:t>/</w:t>
      </w:r>
      <w:r>
        <w:rPr>
          <w:rFonts w:ascii="Tw Cen MT" w:hAnsi="Tw Cen MT" w:cs="Calibri"/>
          <w:b/>
          <w:bCs/>
          <w:u w:val="single"/>
        </w:rPr>
        <w:t>ADRO/</w:t>
      </w:r>
      <w:r w:rsidRPr="00703BA4">
        <w:rPr>
          <w:rFonts w:ascii="Tw Cen MT" w:hAnsi="Tw Cen MT" w:cs="Calibri"/>
          <w:b/>
          <w:bCs/>
          <w:u w:val="single"/>
        </w:rPr>
        <w:t>2026</w:t>
      </w:r>
      <w:r w:rsidRPr="00703BA4">
        <w:rPr>
          <w:rFonts w:ascii="Tw Cen MT" w:hAnsi="Tw Cen MT" w:cs="Calibri"/>
          <w:b/>
          <w:bCs/>
        </w:rPr>
        <w:t xml:space="preserve">                                                                                                </w:t>
      </w:r>
      <w:r>
        <w:rPr>
          <w:rFonts w:ascii="Tw Cen MT" w:hAnsi="Tw Cen MT" w:cs="Calibri"/>
          <w:b/>
          <w:bCs/>
        </w:rPr>
        <w:t>6</w:t>
      </w:r>
      <w:r>
        <w:rPr>
          <w:rFonts w:ascii="Tw Cen MT" w:hAnsi="Tw Cen MT" w:cs="Calibri"/>
          <w:b/>
          <w:bCs/>
        </w:rPr>
        <w:t>/0</w:t>
      </w:r>
      <w:r>
        <w:rPr>
          <w:rFonts w:ascii="Tw Cen MT" w:hAnsi="Tw Cen MT" w:cs="Calibri"/>
          <w:b/>
          <w:bCs/>
        </w:rPr>
        <w:t>5</w:t>
      </w:r>
      <w:r>
        <w:rPr>
          <w:rFonts w:ascii="Tw Cen MT" w:hAnsi="Tw Cen MT" w:cs="Calibri"/>
          <w:b/>
          <w:bCs/>
        </w:rPr>
        <w:t>/2026</w:t>
      </w:r>
    </w:p>
    <w:p w14:paraId="0D471811" w14:textId="77777777" w:rsidR="006C074A" w:rsidRDefault="006C074A" w:rsidP="006C074A">
      <w:pPr>
        <w:spacing w:line="276" w:lineRule="auto"/>
        <w:jc w:val="both"/>
        <w:rPr>
          <w:rFonts w:ascii="Trebuchet MS" w:hAnsi="Trebuchet MS"/>
          <w:sz w:val="22"/>
          <w:szCs w:val="22"/>
        </w:rPr>
      </w:pPr>
    </w:p>
    <w:p w14:paraId="61FAADD4" w14:textId="1E81D205" w:rsidR="006C074A" w:rsidRPr="003F65CF" w:rsidRDefault="006C074A" w:rsidP="006C074A">
      <w:pPr>
        <w:spacing w:line="276" w:lineRule="auto"/>
        <w:jc w:val="both"/>
        <w:rPr>
          <w:rFonts w:ascii="Trebuchet MS" w:eastAsia="Times New Roman" w:hAnsi="Trebuchet MS" w:cs="Times New Roman"/>
          <w:sz w:val="22"/>
          <w:szCs w:val="22"/>
          <w:lang w:eastAsia="en-GB"/>
        </w:rPr>
      </w:pPr>
      <w:r w:rsidRPr="006C074A">
        <w:rPr>
          <w:rFonts w:ascii="Trebuchet MS" w:hAnsi="Trebuchet MS"/>
          <w:sz w:val="22"/>
          <w:szCs w:val="22"/>
        </w:rPr>
        <w:t>Access Development and Relief Organization (ADRO) is a women-led</w:t>
      </w:r>
      <w:r w:rsidR="00915DBA">
        <w:rPr>
          <w:rFonts w:ascii="Trebuchet MS" w:hAnsi="Trebuchet MS"/>
          <w:sz w:val="22"/>
          <w:szCs w:val="22"/>
        </w:rPr>
        <w:t xml:space="preserve"> humanitarian and</w:t>
      </w:r>
      <w:r w:rsidRPr="006C074A">
        <w:rPr>
          <w:rFonts w:ascii="Trebuchet MS" w:hAnsi="Trebuchet MS"/>
          <w:sz w:val="22"/>
          <w:szCs w:val="22"/>
        </w:rPr>
        <w:t xml:space="preserve"> </w:t>
      </w:r>
      <w:r w:rsidR="00915DBA">
        <w:rPr>
          <w:rFonts w:ascii="Trebuchet MS" w:hAnsi="Trebuchet MS"/>
          <w:sz w:val="22"/>
          <w:szCs w:val="22"/>
        </w:rPr>
        <w:t xml:space="preserve">development cooperation organization </w:t>
      </w:r>
      <w:r w:rsidR="00915DBA" w:rsidRPr="00915DBA">
        <w:rPr>
          <w:rFonts w:ascii="Trebuchet MS" w:hAnsi="Trebuchet MS"/>
          <w:sz w:val="22"/>
          <w:szCs w:val="22"/>
        </w:rPr>
        <w:t>dedicated to peacebuilding, governance and conciliation integrated</w:t>
      </w:r>
      <w:r w:rsidR="00915DBA">
        <w:rPr>
          <w:rFonts w:ascii="Trebuchet MS" w:hAnsi="Trebuchet MS"/>
          <w:sz w:val="22"/>
          <w:szCs w:val="22"/>
        </w:rPr>
        <w:t xml:space="preserve"> with</w:t>
      </w:r>
      <w:r w:rsidR="00915DBA" w:rsidRPr="00915DBA">
        <w:rPr>
          <w:rFonts w:ascii="Trebuchet MS" w:hAnsi="Trebuchet MS"/>
          <w:sz w:val="22"/>
          <w:szCs w:val="22"/>
        </w:rPr>
        <w:t xml:space="preserve"> life-saving emergency interventions and sustainable development solutions across Somalia</w:t>
      </w:r>
      <w:r w:rsidR="00915DBA">
        <w:rPr>
          <w:rFonts w:ascii="Trebuchet MS" w:hAnsi="Trebuchet MS"/>
          <w:sz w:val="22"/>
          <w:szCs w:val="22"/>
        </w:rPr>
        <w:t xml:space="preserve">. </w:t>
      </w:r>
      <w:r w:rsidRPr="006C074A">
        <w:rPr>
          <w:rFonts w:ascii="Trebuchet MS" w:hAnsi="Trebuchet MS"/>
          <w:sz w:val="22"/>
          <w:szCs w:val="22"/>
        </w:rPr>
        <w:t xml:space="preserve">ADRO hereby invites qualified, eligible and experienced </w:t>
      </w:r>
      <w:r w:rsidR="003F65CF">
        <w:rPr>
          <w:rFonts w:ascii="Trebuchet MS" w:hAnsi="Trebuchet MS"/>
          <w:sz w:val="22"/>
          <w:szCs w:val="22"/>
        </w:rPr>
        <w:t>Consul</w:t>
      </w:r>
      <w:r w:rsidR="00887DD7">
        <w:rPr>
          <w:rFonts w:ascii="Trebuchet MS" w:hAnsi="Trebuchet MS"/>
          <w:sz w:val="22"/>
          <w:szCs w:val="22"/>
        </w:rPr>
        <w:t xml:space="preserve">tancy </w:t>
      </w:r>
      <w:r w:rsidR="003F65CF">
        <w:rPr>
          <w:rFonts w:ascii="Trebuchet MS" w:hAnsi="Trebuchet MS"/>
          <w:sz w:val="22"/>
          <w:szCs w:val="22"/>
        </w:rPr>
        <w:t>firm</w:t>
      </w:r>
      <w:r w:rsidR="00681B16">
        <w:rPr>
          <w:rFonts w:ascii="Trebuchet MS" w:hAnsi="Trebuchet MS"/>
          <w:sz w:val="22"/>
          <w:szCs w:val="22"/>
        </w:rPr>
        <w:t>s</w:t>
      </w:r>
      <w:r w:rsidR="003F65CF">
        <w:rPr>
          <w:rFonts w:ascii="Trebuchet MS" w:hAnsi="Trebuchet MS"/>
          <w:sz w:val="22"/>
          <w:szCs w:val="22"/>
        </w:rPr>
        <w:t xml:space="preserve"> to</w:t>
      </w:r>
      <w:r w:rsidRPr="006C074A">
        <w:rPr>
          <w:rFonts w:ascii="Trebuchet MS" w:hAnsi="Trebuchet MS"/>
          <w:sz w:val="22"/>
          <w:szCs w:val="22"/>
        </w:rPr>
        <w:t xml:space="preserve"> </w:t>
      </w:r>
      <w:r w:rsidR="003F65CF">
        <w:rPr>
          <w:rFonts w:ascii="Trebuchet MS" w:hAnsi="Trebuchet MS"/>
          <w:sz w:val="22"/>
          <w:szCs w:val="22"/>
        </w:rPr>
        <w:t xml:space="preserve">submit Request for Proposal (RFP) to </w:t>
      </w:r>
      <w:r w:rsidRPr="00E35F72">
        <w:rPr>
          <w:rFonts w:ascii="Trebuchet MS" w:eastAsia="Times New Roman" w:hAnsi="Trebuchet MS" w:cs="Times New Roman"/>
          <w:kern w:val="0"/>
          <w:sz w:val="22"/>
          <w:szCs w:val="22"/>
          <w:lang w:eastAsia="en-GB"/>
          <w14:ligatures w14:val="none"/>
        </w:rPr>
        <w:t>undertak</w:t>
      </w:r>
      <w:r w:rsidR="003F65CF">
        <w:rPr>
          <w:rFonts w:ascii="Trebuchet MS" w:eastAsia="Times New Roman" w:hAnsi="Trebuchet MS" w:cs="Times New Roman"/>
          <w:kern w:val="0"/>
          <w:sz w:val="22"/>
          <w:szCs w:val="22"/>
          <w:lang w:eastAsia="en-GB"/>
          <w14:ligatures w14:val="none"/>
        </w:rPr>
        <w:t>e</w:t>
      </w:r>
      <w:r w:rsidRPr="00E35F72">
        <w:rPr>
          <w:rFonts w:ascii="Trebuchet MS" w:eastAsia="Times New Roman" w:hAnsi="Trebuchet MS" w:cs="Times New Roman"/>
          <w:kern w:val="0"/>
          <w:sz w:val="22"/>
          <w:szCs w:val="22"/>
          <w:lang w:eastAsia="en-GB"/>
          <w14:ligatures w14:val="none"/>
        </w:rPr>
        <w:t xml:space="preserve"> a systematic conflict mapping and context analysis in Luuq</w:t>
      </w:r>
      <w:r w:rsidR="00681B16">
        <w:rPr>
          <w:rFonts w:ascii="Trebuchet MS" w:eastAsia="Times New Roman" w:hAnsi="Trebuchet MS" w:cs="Times New Roman"/>
          <w:kern w:val="0"/>
          <w:sz w:val="22"/>
          <w:szCs w:val="22"/>
          <w:lang w:eastAsia="en-GB"/>
          <w14:ligatures w14:val="none"/>
        </w:rPr>
        <w:t xml:space="preserve"> </w:t>
      </w:r>
      <w:proofErr w:type="spellStart"/>
      <w:r w:rsidR="00681B16">
        <w:rPr>
          <w:rFonts w:ascii="Trebuchet MS" w:eastAsia="Times New Roman" w:hAnsi="Trebuchet MS" w:cs="Times New Roman"/>
          <w:kern w:val="0"/>
          <w:sz w:val="22"/>
          <w:szCs w:val="22"/>
          <w:lang w:eastAsia="en-GB"/>
          <w14:ligatures w14:val="none"/>
        </w:rPr>
        <w:t>distict</w:t>
      </w:r>
      <w:proofErr w:type="spellEnd"/>
      <w:r w:rsidRPr="00E35F72">
        <w:rPr>
          <w:rFonts w:ascii="Trebuchet MS" w:eastAsia="Times New Roman" w:hAnsi="Trebuchet MS" w:cs="Times New Roman"/>
          <w:sz w:val="22"/>
          <w:szCs w:val="22"/>
          <w:lang w:eastAsia="en-GB"/>
        </w:rPr>
        <w:t>, Gedo region</w:t>
      </w:r>
      <w:r w:rsidR="003F65CF">
        <w:rPr>
          <w:rFonts w:ascii="Trebuchet MS" w:eastAsia="Times New Roman" w:hAnsi="Trebuchet MS" w:cs="Times New Roman"/>
          <w:sz w:val="22"/>
          <w:szCs w:val="22"/>
          <w:lang w:eastAsia="en-GB"/>
        </w:rPr>
        <w:t xml:space="preserve">, </w:t>
      </w:r>
      <w:r w:rsidR="003F65CF">
        <w:rPr>
          <w:rFonts w:ascii="Trebuchet MS" w:hAnsi="Trebuchet MS"/>
          <w:sz w:val="22"/>
          <w:szCs w:val="22"/>
        </w:rPr>
        <w:t>Jubaland</w:t>
      </w:r>
      <w:r w:rsidR="003F65CF" w:rsidRPr="006C074A">
        <w:rPr>
          <w:rFonts w:ascii="Trebuchet MS" w:hAnsi="Trebuchet MS"/>
          <w:sz w:val="22"/>
          <w:szCs w:val="22"/>
        </w:rPr>
        <w:t xml:space="preserve"> State of Somalia.</w:t>
      </w:r>
    </w:p>
    <w:p w14:paraId="352FE3D6" w14:textId="77777777" w:rsidR="00533A97" w:rsidRPr="00E35F72" w:rsidRDefault="00533A97" w:rsidP="00E35F72">
      <w:pPr>
        <w:spacing w:line="276" w:lineRule="auto"/>
        <w:jc w:val="center"/>
        <w:rPr>
          <w:rFonts w:ascii="Trebuchet MS" w:hAnsi="Trebuchet MS"/>
          <w:b/>
          <w:bCs/>
        </w:rPr>
      </w:pPr>
    </w:p>
    <w:p w14:paraId="5C36F768" w14:textId="483922A9" w:rsidR="00340C27" w:rsidRPr="00E35F72" w:rsidRDefault="00DD4DA8" w:rsidP="00E35F72">
      <w:pPr>
        <w:pStyle w:val="ListParagraph"/>
        <w:numPr>
          <w:ilvl w:val="0"/>
          <w:numId w:val="8"/>
        </w:numPr>
        <w:spacing w:line="276" w:lineRule="auto"/>
        <w:rPr>
          <w:rFonts w:ascii="Trebuchet MS" w:hAnsi="Trebuchet MS"/>
          <w:b/>
          <w:bCs/>
          <w:sz w:val="22"/>
          <w:szCs w:val="22"/>
          <w:u w:val="single"/>
        </w:rPr>
      </w:pPr>
      <w:r w:rsidRPr="00E35F72">
        <w:rPr>
          <w:rFonts w:ascii="Trebuchet MS" w:hAnsi="Trebuchet MS"/>
          <w:b/>
          <w:bCs/>
          <w:sz w:val="22"/>
          <w:szCs w:val="22"/>
        </w:rPr>
        <w:t>Background and Context</w:t>
      </w:r>
    </w:p>
    <w:p w14:paraId="572EBBEC" w14:textId="77777777" w:rsidR="00533A97" w:rsidRPr="00E35F72" w:rsidRDefault="00533A97" w:rsidP="00E35F72">
      <w:pPr>
        <w:spacing w:line="276" w:lineRule="auto"/>
        <w:rPr>
          <w:rFonts w:ascii="Trebuchet MS" w:hAnsi="Trebuchet MS"/>
          <w:sz w:val="22"/>
          <w:szCs w:val="22"/>
        </w:rPr>
      </w:pPr>
      <w:r w:rsidRPr="00E35F72">
        <w:rPr>
          <w:rFonts w:ascii="Trebuchet MS" w:hAnsi="Trebuchet MS"/>
          <w:sz w:val="22"/>
          <w:szCs w:val="22"/>
        </w:rPr>
        <w:t xml:space="preserve">Somalia has faced decades of fragmentation, political instability and violent conflicts with clan-based militias competing for territorial control, </w:t>
      </w:r>
      <w:r w:rsidRPr="00E35F72">
        <w:rPr>
          <w:rFonts w:ascii="Trebuchet MS" w:eastAsia="Times New Roman" w:hAnsi="Trebuchet MS" w:cs="Times New Roman"/>
          <w:kern w:val="0"/>
          <w:sz w:val="22"/>
          <w:szCs w:val="22"/>
          <w:lang w:eastAsia="en-GB"/>
          <w14:ligatures w14:val="none"/>
        </w:rPr>
        <w:t>economic resources, and political influence</w:t>
      </w:r>
      <w:r w:rsidRPr="00E35F72">
        <w:rPr>
          <w:rFonts w:ascii="Trebuchet MS" w:hAnsi="Trebuchet MS"/>
          <w:sz w:val="22"/>
          <w:szCs w:val="22"/>
        </w:rPr>
        <w:t xml:space="preserve"> since the collapse of the central government in 1991. While the 2012 federalization efforts like the establishment of Jubaland State have aimed </w:t>
      </w:r>
      <w:r w:rsidRPr="00E35F72">
        <w:rPr>
          <w:rFonts w:ascii="Trebuchet MS" w:eastAsia="Times New Roman" w:hAnsi="Trebuchet MS" w:cs="Times New Roman"/>
          <w:kern w:val="0"/>
          <w:sz w:val="22"/>
          <w:szCs w:val="22"/>
          <w:lang w:eastAsia="en-GB"/>
          <w14:ligatures w14:val="none"/>
        </w:rPr>
        <w:t>to decentralize authority, promote inclusive political representation, and strengthen governance structures at regional and district levels</w:t>
      </w:r>
      <w:r w:rsidRPr="00E35F72">
        <w:rPr>
          <w:rFonts w:ascii="Trebuchet MS" w:hAnsi="Trebuchet MS"/>
          <w:sz w:val="22"/>
          <w:szCs w:val="22"/>
        </w:rPr>
        <w:t xml:space="preserve">, they have also introduced new political dynamics including disputes over power-sharing arrangements and debates over the </w:t>
      </w:r>
      <w:r w:rsidRPr="00E35F72">
        <w:rPr>
          <w:rFonts w:ascii="Trebuchet MS" w:eastAsia="Times New Roman" w:hAnsi="Trebuchet MS" w:cs="Times New Roman"/>
          <w:kern w:val="0"/>
          <w:sz w:val="22"/>
          <w:szCs w:val="22"/>
          <w:lang w:eastAsia="en-GB"/>
          <w14:ligatures w14:val="none"/>
        </w:rPr>
        <w:t>distribution of political authority and resources among different communities</w:t>
      </w:r>
      <w:r w:rsidRPr="00E35F72">
        <w:rPr>
          <w:rFonts w:ascii="Trebuchet MS" w:hAnsi="Trebuchet MS"/>
          <w:sz w:val="22"/>
          <w:szCs w:val="22"/>
        </w:rPr>
        <w:t xml:space="preserve">. </w:t>
      </w:r>
    </w:p>
    <w:p w14:paraId="36EC399B" w14:textId="4D36327E" w:rsidR="00533A97" w:rsidRPr="00E35F72" w:rsidRDefault="00533A97" w:rsidP="00E35F72">
      <w:pPr>
        <w:spacing w:line="276" w:lineRule="auto"/>
        <w:rPr>
          <w:rFonts w:ascii="Trebuchet MS" w:eastAsia="Times New Roman" w:hAnsi="Trebuchet MS" w:cs="Times New Roman"/>
          <w:kern w:val="0"/>
          <w:sz w:val="22"/>
          <w:szCs w:val="22"/>
          <w:lang w:eastAsia="en-GB"/>
          <w14:ligatures w14:val="none"/>
        </w:rPr>
      </w:pPr>
      <w:bookmarkStart w:id="0" w:name="_Hlk228580850"/>
      <w:r w:rsidRPr="00E35F72">
        <w:rPr>
          <w:rFonts w:ascii="Trebuchet MS" w:hAnsi="Trebuchet MS"/>
          <w:sz w:val="22"/>
          <w:szCs w:val="22"/>
        </w:rPr>
        <w:t>Within this landscape, Luuq District, located within the Gedo region of Jubaland state</w:t>
      </w:r>
      <w:r w:rsidR="00D305F0" w:rsidRPr="00E35F72">
        <w:rPr>
          <w:rFonts w:ascii="Trebuchet MS" w:hAnsi="Trebuchet MS"/>
          <w:sz w:val="22"/>
          <w:szCs w:val="22"/>
        </w:rPr>
        <w:t xml:space="preserve"> which</w:t>
      </w:r>
      <w:r w:rsidRPr="00E35F72">
        <w:rPr>
          <w:rFonts w:ascii="Trebuchet MS" w:hAnsi="Trebuchet MS"/>
          <w:sz w:val="22"/>
          <w:szCs w:val="22"/>
        </w:rPr>
        <w:t xml:space="preserve"> </w:t>
      </w:r>
      <w:r w:rsidRPr="00E35F72">
        <w:rPr>
          <w:rFonts w:ascii="Trebuchet MS" w:eastAsia="Times New Roman" w:hAnsi="Trebuchet MS" w:cs="Times New Roman"/>
          <w:kern w:val="0"/>
          <w:sz w:val="22"/>
          <w:szCs w:val="22"/>
          <w:lang w:eastAsia="en-GB"/>
          <w14:ligatures w14:val="none"/>
        </w:rPr>
        <w:t>serves as a critical focal point for both economic activity and communal interaction</w:t>
      </w:r>
      <w:r w:rsidR="003E2E6A" w:rsidRPr="00E35F72">
        <w:rPr>
          <w:rFonts w:ascii="Trebuchet MS" w:eastAsia="Times New Roman" w:hAnsi="Trebuchet MS" w:cs="Times New Roman"/>
          <w:kern w:val="0"/>
          <w:sz w:val="22"/>
          <w:szCs w:val="22"/>
          <w:lang w:eastAsia="en-GB"/>
          <w14:ligatures w14:val="none"/>
        </w:rPr>
        <w:t xml:space="preserve"> </w:t>
      </w:r>
      <w:proofErr w:type="gramStart"/>
      <w:r w:rsidR="003E2E6A" w:rsidRPr="00E35F72">
        <w:rPr>
          <w:rFonts w:ascii="Trebuchet MS" w:eastAsia="Times New Roman" w:hAnsi="Trebuchet MS" w:cs="Times New Roman"/>
          <w:kern w:val="0"/>
          <w:sz w:val="22"/>
          <w:szCs w:val="22"/>
          <w:lang w:eastAsia="en-GB"/>
          <w14:ligatures w14:val="none"/>
        </w:rPr>
        <w:t>has</w:t>
      </w:r>
      <w:proofErr w:type="gramEnd"/>
      <w:r w:rsidR="003E2E6A" w:rsidRPr="00E35F72">
        <w:rPr>
          <w:rFonts w:ascii="Trebuchet MS" w:eastAsia="Times New Roman" w:hAnsi="Trebuchet MS" w:cs="Times New Roman"/>
          <w:kern w:val="0"/>
          <w:sz w:val="22"/>
          <w:szCs w:val="22"/>
          <w:lang w:eastAsia="en-GB"/>
          <w14:ligatures w14:val="none"/>
        </w:rPr>
        <w:t xml:space="preserve"> not been an exception</w:t>
      </w:r>
      <w:r w:rsidRPr="00E35F72">
        <w:rPr>
          <w:rFonts w:ascii="Trebuchet MS" w:eastAsia="Times New Roman" w:hAnsi="Trebuchet MS" w:cs="Times New Roman"/>
          <w:kern w:val="0"/>
          <w:sz w:val="22"/>
          <w:szCs w:val="22"/>
          <w:lang w:eastAsia="en-GB"/>
          <w14:ligatures w14:val="none"/>
        </w:rPr>
        <w:t>. As h</w:t>
      </w:r>
      <w:r w:rsidRPr="00E35F72">
        <w:rPr>
          <w:rFonts w:ascii="Trebuchet MS" w:hAnsi="Trebuchet MS"/>
          <w:sz w:val="22"/>
          <w:szCs w:val="22"/>
        </w:rPr>
        <w:t xml:space="preserve">ome to a diverse array of Somali clans, the district has recently been characterized by a wave of </w:t>
      </w:r>
      <w:r w:rsidRPr="00E35F72">
        <w:rPr>
          <w:rFonts w:ascii="Trebuchet MS" w:eastAsia="Times New Roman" w:hAnsi="Trebuchet MS" w:cs="Times New Roman"/>
          <w:kern w:val="0"/>
          <w:sz w:val="22"/>
          <w:szCs w:val="22"/>
          <w:lang w:eastAsia="en-GB"/>
          <w14:ligatures w14:val="none"/>
        </w:rPr>
        <w:t>political contestation and inter-clan conflicts with local communities fighting over issues of political representation</w:t>
      </w:r>
      <w:r w:rsidR="008C2484" w:rsidRPr="00E35F72">
        <w:rPr>
          <w:rFonts w:ascii="Trebuchet MS" w:eastAsia="Times New Roman" w:hAnsi="Trebuchet MS" w:cs="Times New Roman"/>
          <w:kern w:val="0"/>
          <w:sz w:val="22"/>
          <w:szCs w:val="22"/>
          <w:lang w:eastAsia="en-GB"/>
          <w14:ligatures w14:val="none"/>
        </w:rPr>
        <w:t>/</w:t>
      </w:r>
      <w:r w:rsidRPr="00E35F72">
        <w:rPr>
          <w:rFonts w:ascii="Trebuchet MS" w:eastAsia="Times New Roman" w:hAnsi="Trebuchet MS" w:cs="Times New Roman"/>
          <w:kern w:val="0"/>
          <w:sz w:val="22"/>
          <w:szCs w:val="22"/>
          <w:lang w:eastAsia="en-GB"/>
          <w14:ligatures w14:val="none"/>
        </w:rPr>
        <w:t>power-sharing, the equitable distribution of local administrative authority</w:t>
      </w:r>
      <w:r w:rsidR="008C2484" w:rsidRPr="00E35F72">
        <w:rPr>
          <w:rFonts w:ascii="Trebuchet MS" w:eastAsia="Times New Roman" w:hAnsi="Trebuchet MS" w:cs="Times New Roman"/>
          <w:kern w:val="0"/>
          <w:sz w:val="22"/>
          <w:szCs w:val="22"/>
          <w:lang w:eastAsia="en-GB"/>
          <w14:ligatures w14:val="none"/>
        </w:rPr>
        <w:t>, land management, water and grazing rights, and resource (aid) management</w:t>
      </w:r>
      <w:r w:rsidR="008C2484" w:rsidRPr="00E35F72">
        <w:rPr>
          <w:rFonts w:ascii="Trebuchet MS" w:hAnsi="Trebuchet MS"/>
          <w:sz w:val="22"/>
          <w:szCs w:val="22"/>
        </w:rPr>
        <w:t>.</w:t>
      </w:r>
      <w:r w:rsidR="008C2484" w:rsidRPr="00E35F72">
        <w:rPr>
          <w:rFonts w:ascii="Trebuchet MS" w:eastAsia="Times New Roman" w:hAnsi="Trebuchet MS" w:cs="Times New Roman"/>
          <w:kern w:val="0"/>
          <w:sz w:val="22"/>
          <w:szCs w:val="22"/>
          <w:lang w:eastAsia="en-GB"/>
          <w14:ligatures w14:val="none"/>
        </w:rPr>
        <w:t xml:space="preserve"> </w:t>
      </w:r>
      <w:r w:rsidRPr="00E35F72">
        <w:rPr>
          <w:rFonts w:ascii="Trebuchet MS" w:eastAsia="Times New Roman" w:hAnsi="Trebuchet MS" w:cs="Times New Roman"/>
          <w:kern w:val="0"/>
          <w:sz w:val="22"/>
          <w:szCs w:val="22"/>
          <w:lang w:eastAsia="en-GB"/>
          <w14:ligatures w14:val="none"/>
        </w:rPr>
        <w:t xml:space="preserve">To understand the gravity of the current situation, one must look at </w:t>
      </w:r>
      <w:proofErr w:type="spellStart"/>
      <w:r w:rsidRPr="00E35F72">
        <w:rPr>
          <w:rFonts w:ascii="Trebuchet MS" w:eastAsia="Times New Roman" w:hAnsi="Trebuchet MS" w:cs="Times New Roman"/>
          <w:kern w:val="0"/>
          <w:sz w:val="22"/>
          <w:szCs w:val="22"/>
          <w:lang w:eastAsia="en-GB"/>
          <w14:ligatures w14:val="none"/>
        </w:rPr>
        <w:t>Luuq’s</w:t>
      </w:r>
      <w:proofErr w:type="spellEnd"/>
      <w:r w:rsidRPr="00E35F72">
        <w:rPr>
          <w:rFonts w:ascii="Trebuchet MS" w:eastAsia="Times New Roman" w:hAnsi="Trebuchet MS" w:cs="Times New Roman"/>
          <w:kern w:val="0"/>
          <w:sz w:val="22"/>
          <w:szCs w:val="22"/>
          <w:lang w:eastAsia="en-GB"/>
          <w14:ligatures w14:val="none"/>
        </w:rPr>
        <w:t xml:space="preserve"> strategic significance. The district is a vital economic corridor within Gedo and the broader Jubaland State, primarily due to its proximity to the Juba River. This geographic advantage supports a robust agricultural sector and sustains the agro-pastoral livelihoods that form the backbone of the local economy.</w:t>
      </w:r>
      <w:r w:rsidRPr="00E35F72">
        <w:rPr>
          <w:rFonts w:ascii="Trebuchet MS" w:hAnsi="Trebuchet MS"/>
          <w:sz w:val="22"/>
          <w:szCs w:val="22"/>
        </w:rPr>
        <w:t xml:space="preserve"> </w:t>
      </w:r>
    </w:p>
    <w:p w14:paraId="5E436D85" w14:textId="74F95B15" w:rsidR="00533A97" w:rsidRPr="00E35F72" w:rsidRDefault="00533A97" w:rsidP="00E35F72">
      <w:pPr>
        <w:spacing w:line="276" w:lineRule="auto"/>
        <w:rPr>
          <w:rFonts w:ascii="Trebuchet MS" w:hAnsi="Trebuchet MS"/>
          <w:sz w:val="22"/>
          <w:szCs w:val="22"/>
        </w:rPr>
      </w:pPr>
      <w:r w:rsidRPr="00E35F72">
        <w:rPr>
          <w:rFonts w:ascii="Trebuchet MS" w:hAnsi="Trebuchet MS"/>
          <w:sz w:val="22"/>
          <w:szCs w:val="22"/>
        </w:rPr>
        <w:t xml:space="preserve">However, the stability and security of the district deteriorated sharply in July 2024, when </w:t>
      </w:r>
      <w:r w:rsidRPr="00E35F72">
        <w:rPr>
          <w:rFonts w:ascii="Trebuchet MS" w:eastAsia="Times New Roman" w:hAnsi="Trebuchet MS" w:cs="Times New Roman"/>
          <w:kern w:val="0"/>
          <w:sz w:val="22"/>
          <w:szCs w:val="22"/>
          <w:lang w:eastAsia="en-GB"/>
          <w14:ligatures w14:val="none"/>
        </w:rPr>
        <w:t>violent conflicts emerged</w:t>
      </w:r>
      <w:r w:rsidR="00C40948" w:rsidRPr="00E35F72">
        <w:rPr>
          <w:rFonts w:ascii="Trebuchet MS" w:hAnsi="Trebuchet MS"/>
          <w:sz w:val="22"/>
          <w:szCs w:val="22"/>
        </w:rPr>
        <w:t xml:space="preserve"> </w:t>
      </w:r>
      <w:r w:rsidR="0087651C">
        <w:rPr>
          <w:rFonts w:ascii="Trebuchet MS" w:hAnsi="Trebuchet MS"/>
          <w:sz w:val="22"/>
          <w:szCs w:val="22"/>
        </w:rPr>
        <w:t>between two neighboring clans</w:t>
      </w:r>
      <w:r w:rsidRPr="00E35F72">
        <w:rPr>
          <w:rFonts w:ascii="Trebuchet MS" w:hAnsi="Trebuchet MS"/>
          <w:sz w:val="22"/>
          <w:szCs w:val="22"/>
        </w:rPr>
        <w:t xml:space="preserve">. </w:t>
      </w:r>
      <w:r w:rsidRPr="00E35F72">
        <w:rPr>
          <w:rFonts w:ascii="Trebuchet MS" w:eastAsia="Times New Roman" w:hAnsi="Trebuchet MS" w:cs="Times New Roman"/>
          <w:kern w:val="0"/>
          <w:sz w:val="22"/>
          <w:szCs w:val="22"/>
          <w:lang w:eastAsia="en-GB"/>
          <w14:ligatures w14:val="none"/>
        </w:rPr>
        <w:t xml:space="preserve">The conflict was precipitated by the long-standing grievances regarding </w:t>
      </w:r>
      <w:r w:rsidR="00450934" w:rsidRPr="00E35F72">
        <w:rPr>
          <w:rFonts w:ascii="Trebuchet MS" w:eastAsia="Times New Roman" w:hAnsi="Trebuchet MS" w:cs="Times New Roman"/>
          <w:kern w:val="0"/>
          <w:sz w:val="22"/>
          <w:szCs w:val="22"/>
          <w:lang w:eastAsia="en-GB"/>
          <w14:ligatures w14:val="none"/>
        </w:rPr>
        <w:t xml:space="preserve">historical injustices, </w:t>
      </w:r>
      <w:r w:rsidRPr="00E35F72">
        <w:rPr>
          <w:rFonts w:ascii="Trebuchet MS" w:eastAsia="Times New Roman" w:hAnsi="Trebuchet MS" w:cs="Times New Roman"/>
          <w:kern w:val="0"/>
          <w:sz w:val="22"/>
          <w:szCs w:val="22"/>
          <w:lang w:eastAsia="en-GB"/>
          <w14:ligatures w14:val="none"/>
        </w:rPr>
        <w:t>land ownership, perceived unequal distribution of resources, and a struggle for the primary control of the Luuq local administration. The violence has tragically resulted in the deaths of over 30 individuals</w:t>
      </w:r>
      <w:r w:rsidRPr="00E35F72">
        <w:rPr>
          <w:rFonts w:ascii="Trebuchet MS" w:hAnsi="Trebuchet MS"/>
          <w:sz w:val="22"/>
          <w:szCs w:val="22"/>
        </w:rPr>
        <w:t xml:space="preserve"> and mass </w:t>
      </w:r>
      <w:r w:rsidR="00C40948" w:rsidRPr="00E35F72">
        <w:rPr>
          <w:rFonts w:ascii="Trebuchet MS" w:hAnsi="Trebuchet MS"/>
          <w:sz w:val="22"/>
          <w:szCs w:val="22"/>
        </w:rPr>
        <w:t>displace</w:t>
      </w:r>
      <w:r w:rsidRPr="00E35F72">
        <w:rPr>
          <w:rFonts w:ascii="Trebuchet MS" w:hAnsi="Trebuchet MS"/>
          <w:sz w:val="22"/>
          <w:szCs w:val="22"/>
        </w:rPr>
        <w:t>ment of</w:t>
      </w:r>
      <w:r w:rsidR="00C40948" w:rsidRPr="00E35F72">
        <w:rPr>
          <w:rFonts w:ascii="Trebuchet MS" w:hAnsi="Trebuchet MS"/>
          <w:sz w:val="22"/>
          <w:szCs w:val="22"/>
        </w:rPr>
        <w:t xml:space="preserve"> at least </w:t>
      </w:r>
      <w:r w:rsidRPr="00E35F72">
        <w:rPr>
          <w:rFonts w:ascii="Trebuchet MS" w:hAnsi="Trebuchet MS"/>
          <w:sz w:val="22"/>
          <w:szCs w:val="22"/>
        </w:rPr>
        <w:t>14</w:t>
      </w:r>
      <w:r w:rsidR="00C40948" w:rsidRPr="00E35F72">
        <w:rPr>
          <w:rFonts w:ascii="Trebuchet MS" w:hAnsi="Trebuchet MS"/>
          <w:sz w:val="22"/>
          <w:szCs w:val="22"/>
        </w:rPr>
        <w:t>,</w:t>
      </w:r>
      <w:r w:rsidRPr="00E35F72">
        <w:rPr>
          <w:rFonts w:ascii="Trebuchet MS" w:hAnsi="Trebuchet MS"/>
          <w:sz w:val="22"/>
          <w:szCs w:val="22"/>
        </w:rPr>
        <w:t>74</w:t>
      </w:r>
      <w:r w:rsidR="00C40948" w:rsidRPr="00E35F72">
        <w:rPr>
          <w:rFonts w:ascii="Trebuchet MS" w:hAnsi="Trebuchet MS"/>
          <w:sz w:val="22"/>
          <w:szCs w:val="22"/>
        </w:rPr>
        <w:t xml:space="preserve">0 </w:t>
      </w:r>
      <w:r w:rsidRPr="00E35F72">
        <w:rPr>
          <w:rFonts w:ascii="Trebuchet MS" w:hAnsi="Trebuchet MS"/>
          <w:sz w:val="22"/>
          <w:szCs w:val="22"/>
        </w:rPr>
        <w:t>households</w:t>
      </w:r>
      <w:r w:rsidR="00C40948" w:rsidRPr="00E35F72">
        <w:rPr>
          <w:rFonts w:ascii="Trebuchet MS" w:hAnsi="Trebuchet MS"/>
          <w:sz w:val="22"/>
          <w:szCs w:val="22"/>
        </w:rPr>
        <w:t xml:space="preserve"> (</w:t>
      </w:r>
      <w:r w:rsidRPr="00E35F72">
        <w:rPr>
          <w:rFonts w:ascii="Trebuchet MS" w:hAnsi="Trebuchet MS"/>
          <w:sz w:val="22"/>
          <w:szCs w:val="22"/>
        </w:rPr>
        <w:t xml:space="preserve">88,452 </w:t>
      </w:r>
      <w:r w:rsidR="00C40948" w:rsidRPr="00E35F72">
        <w:rPr>
          <w:rFonts w:ascii="Trebuchet MS" w:hAnsi="Trebuchet MS"/>
          <w:sz w:val="22"/>
          <w:szCs w:val="22"/>
        </w:rPr>
        <w:t xml:space="preserve">people) from their </w:t>
      </w:r>
      <w:r w:rsidRPr="00E35F72">
        <w:rPr>
          <w:rFonts w:ascii="Trebuchet MS" w:hAnsi="Trebuchet MS"/>
          <w:sz w:val="22"/>
          <w:szCs w:val="22"/>
        </w:rPr>
        <w:t>homes. The</w:t>
      </w:r>
      <w:r w:rsidR="00C40948" w:rsidRPr="00E35F72">
        <w:rPr>
          <w:rFonts w:ascii="Trebuchet MS" w:hAnsi="Trebuchet MS"/>
          <w:sz w:val="22"/>
          <w:szCs w:val="22"/>
        </w:rPr>
        <w:t xml:space="preserve"> </w:t>
      </w:r>
      <w:r w:rsidR="00C40948" w:rsidRPr="00E35F72">
        <w:rPr>
          <w:rFonts w:ascii="Trebuchet MS" w:hAnsi="Trebuchet MS"/>
          <w:sz w:val="22"/>
          <w:szCs w:val="22"/>
        </w:rPr>
        <w:lastRenderedPageBreak/>
        <w:t xml:space="preserve">displaced </w:t>
      </w:r>
      <w:r w:rsidRPr="00E35F72">
        <w:rPr>
          <w:rFonts w:ascii="Trebuchet MS" w:hAnsi="Trebuchet MS"/>
          <w:sz w:val="22"/>
          <w:szCs w:val="22"/>
        </w:rPr>
        <w:t xml:space="preserve">families </w:t>
      </w:r>
      <w:r w:rsidR="00C40948" w:rsidRPr="00E35F72">
        <w:rPr>
          <w:rFonts w:ascii="Trebuchet MS" w:hAnsi="Trebuchet MS"/>
          <w:sz w:val="22"/>
          <w:szCs w:val="22"/>
        </w:rPr>
        <w:t>have m</w:t>
      </w:r>
      <w:r w:rsidRPr="00E35F72">
        <w:rPr>
          <w:rFonts w:ascii="Trebuchet MS" w:hAnsi="Trebuchet MS"/>
          <w:sz w:val="22"/>
          <w:szCs w:val="22"/>
        </w:rPr>
        <w:t xml:space="preserve">igrated to </w:t>
      </w:r>
      <w:r w:rsidR="00C40948" w:rsidRPr="00E35F72">
        <w:rPr>
          <w:rFonts w:ascii="Trebuchet MS" w:hAnsi="Trebuchet MS"/>
          <w:sz w:val="22"/>
          <w:szCs w:val="22"/>
        </w:rPr>
        <w:t>sites</w:t>
      </w:r>
      <w:r w:rsidRPr="00E35F72">
        <w:rPr>
          <w:rFonts w:ascii="Trebuchet MS" w:hAnsi="Trebuchet MS"/>
          <w:sz w:val="22"/>
          <w:szCs w:val="22"/>
        </w:rPr>
        <w:t>/villages</w:t>
      </w:r>
      <w:r w:rsidR="00C40948" w:rsidRPr="00E35F72">
        <w:rPr>
          <w:rFonts w:ascii="Trebuchet MS" w:hAnsi="Trebuchet MS"/>
          <w:sz w:val="22"/>
          <w:szCs w:val="22"/>
        </w:rPr>
        <w:t xml:space="preserve"> just outside Luuq town towards </w:t>
      </w:r>
      <w:proofErr w:type="spellStart"/>
      <w:r w:rsidRPr="00E35F72">
        <w:rPr>
          <w:rFonts w:ascii="Trebuchet MS" w:hAnsi="Trebuchet MS"/>
          <w:sz w:val="22"/>
          <w:szCs w:val="22"/>
        </w:rPr>
        <w:t>Dogob</w:t>
      </w:r>
      <w:proofErr w:type="spellEnd"/>
      <w:r w:rsidRPr="00E35F72">
        <w:rPr>
          <w:rFonts w:ascii="Trebuchet MS" w:hAnsi="Trebuchet MS"/>
          <w:sz w:val="22"/>
          <w:szCs w:val="22"/>
        </w:rPr>
        <w:t xml:space="preserve">, </w:t>
      </w:r>
      <w:proofErr w:type="spellStart"/>
      <w:r w:rsidRPr="00E35F72">
        <w:rPr>
          <w:rFonts w:ascii="Trebuchet MS" w:hAnsi="Trebuchet MS"/>
          <w:sz w:val="22"/>
          <w:szCs w:val="22"/>
        </w:rPr>
        <w:t>Dhuycaley</w:t>
      </w:r>
      <w:proofErr w:type="spellEnd"/>
      <w:r w:rsidRPr="00E35F72">
        <w:rPr>
          <w:rFonts w:ascii="Trebuchet MS" w:hAnsi="Trebuchet MS"/>
          <w:sz w:val="22"/>
          <w:szCs w:val="22"/>
        </w:rPr>
        <w:t xml:space="preserve">, </w:t>
      </w:r>
      <w:proofErr w:type="spellStart"/>
      <w:r w:rsidRPr="00E35F72">
        <w:rPr>
          <w:rFonts w:ascii="Trebuchet MS" w:hAnsi="Trebuchet MS"/>
          <w:sz w:val="22"/>
          <w:szCs w:val="22"/>
        </w:rPr>
        <w:t>Shadiley</w:t>
      </w:r>
      <w:proofErr w:type="spellEnd"/>
      <w:r w:rsidRPr="00E35F72">
        <w:rPr>
          <w:rFonts w:ascii="Trebuchet MS" w:hAnsi="Trebuchet MS"/>
          <w:sz w:val="22"/>
          <w:szCs w:val="22"/>
        </w:rPr>
        <w:t xml:space="preserve">, </w:t>
      </w:r>
      <w:proofErr w:type="spellStart"/>
      <w:r w:rsidRPr="00E35F72">
        <w:rPr>
          <w:rFonts w:ascii="Trebuchet MS" w:hAnsi="Trebuchet MS"/>
          <w:sz w:val="22"/>
          <w:szCs w:val="22"/>
        </w:rPr>
        <w:t>Kulmiye</w:t>
      </w:r>
      <w:proofErr w:type="spellEnd"/>
      <w:r w:rsidRPr="00E35F72">
        <w:rPr>
          <w:rFonts w:ascii="Trebuchet MS" w:hAnsi="Trebuchet MS"/>
          <w:sz w:val="22"/>
          <w:szCs w:val="22"/>
        </w:rPr>
        <w:t xml:space="preserve">, </w:t>
      </w:r>
      <w:proofErr w:type="spellStart"/>
      <w:r w:rsidR="00C40948" w:rsidRPr="00E35F72">
        <w:rPr>
          <w:rFonts w:ascii="Trebuchet MS" w:hAnsi="Trebuchet MS"/>
          <w:sz w:val="22"/>
          <w:szCs w:val="22"/>
        </w:rPr>
        <w:t>Yurkud</w:t>
      </w:r>
      <w:proofErr w:type="spellEnd"/>
      <w:r w:rsidR="00C40948" w:rsidRPr="00E35F72">
        <w:rPr>
          <w:rFonts w:ascii="Trebuchet MS" w:hAnsi="Trebuchet MS"/>
          <w:sz w:val="22"/>
          <w:szCs w:val="22"/>
        </w:rPr>
        <w:t xml:space="preserve"> and </w:t>
      </w:r>
      <w:proofErr w:type="spellStart"/>
      <w:r w:rsidR="00C40948" w:rsidRPr="00E35F72">
        <w:rPr>
          <w:rFonts w:ascii="Trebuchet MS" w:hAnsi="Trebuchet MS"/>
          <w:sz w:val="22"/>
          <w:szCs w:val="22"/>
        </w:rPr>
        <w:t>Ceelbon</w:t>
      </w:r>
      <w:proofErr w:type="spellEnd"/>
      <w:r w:rsidR="00C40948" w:rsidRPr="00E35F72">
        <w:rPr>
          <w:rFonts w:ascii="Trebuchet MS" w:hAnsi="Trebuchet MS"/>
          <w:sz w:val="22"/>
          <w:szCs w:val="22"/>
        </w:rPr>
        <w:t xml:space="preserve">, </w:t>
      </w:r>
      <w:r w:rsidRPr="00E35F72">
        <w:rPr>
          <w:rFonts w:ascii="Trebuchet MS" w:hAnsi="Trebuchet MS"/>
          <w:sz w:val="22"/>
          <w:szCs w:val="22"/>
        </w:rPr>
        <w:t>while</w:t>
      </w:r>
      <w:r w:rsidR="00C40948" w:rsidRPr="00E35F72">
        <w:rPr>
          <w:rFonts w:ascii="Trebuchet MS" w:hAnsi="Trebuchet MS"/>
          <w:sz w:val="22"/>
          <w:szCs w:val="22"/>
        </w:rPr>
        <w:t xml:space="preserve"> others</w:t>
      </w:r>
      <w:r w:rsidRPr="00E35F72">
        <w:rPr>
          <w:rFonts w:ascii="Trebuchet MS" w:hAnsi="Trebuchet MS"/>
          <w:sz w:val="22"/>
          <w:szCs w:val="22"/>
        </w:rPr>
        <w:t xml:space="preserve"> have sought refuge</w:t>
      </w:r>
      <w:r w:rsidR="00C40948" w:rsidRPr="00E35F72">
        <w:rPr>
          <w:rFonts w:ascii="Trebuchet MS" w:hAnsi="Trebuchet MS"/>
          <w:sz w:val="22"/>
          <w:szCs w:val="22"/>
        </w:rPr>
        <w:t xml:space="preserve"> within Luuq town and Xero </w:t>
      </w:r>
      <w:proofErr w:type="spellStart"/>
      <w:r w:rsidR="00C40948" w:rsidRPr="00E35F72">
        <w:rPr>
          <w:rFonts w:ascii="Trebuchet MS" w:hAnsi="Trebuchet MS"/>
          <w:sz w:val="22"/>
          <w:szCs w:val="22"/>
        </w:rPr>
        <w:t>Kowad</w:t>
      </w:r>
      <w:proofErr w:type="spellEnd"/>
      <w:r w:rsidR="00C40948" w:rsidRPr="00E35F72">
        <w:rPr>
          <w:rFonts w:ascii="Trebuchet MS" w:hAnsi="Trebuchet MS"/>
          <w:sz w:val="22"/>
          <w:szCs w:val="22"/>
        </w:rPr>
        <w:t xml:space="preserve"> area, along Dolow road</w:t>
      </w:r>
      <w:r w:rsidR="00680E7A" w:rsidRPr="00E35F72">
        <w:rPr>
          <w:rFonts w:ascii="Trebuchet MS" w:hAnsi="Trebuchet MS"/>
          <w:sz w:val="22"/>
          <w:szCs w:val="22"/>
        </w:rPr>
        <w:t xml:space="preserve">. </w:t>
      </w:r>
      <w:r w:rsidRPr="00E35F72">
        <w:rPr>
          <w:rFonts w:ascii="Trebuchet MS" w:eastAsia="Times New Roman" w:hAnsi="Trebuchet MS" w:cs="Times New Roman"/>
          <w:kern w:val="0"/>
          <w:sz w:val="22"/>
          <w:szCs w:val="22"/>
          <w:lang w:eastAsia="en-GB"/>
          <w14:ligatures w14:val="none"/>
        </w:rPr>
        <w:t xml:space="preserve">Despite numerous mediation attempts facilitated by traditional clan elders and the Jubaland government, the security environment remains precarious. To date, no formal or fruitful peace </w:t>
      </w:r>
      <w:r w:rsidR="00020747" w:rsidRPr="00E35F72">
        <w:rPr>
          <w:rFonts w:ascii="Trebuchet MS" w:eastAsia="Times New Roman" w:hAnsi="Trebuchet MS" w:cs="Times New Roman"/>
          <w:kern w:val="0"/>
          <w:sz w:val="22"/>
          <w:szCs w:val="22"/>
          <w:lang w:eastAsia="en-GB"/>
          <w14:ligatures w14:val="none"/>
        </w:rPr>
        <w:t xml:space="preserve">framework </w:t>
      </w:r>
      <w:r w:rsidRPr="00E35F72">
        <w:rPr>
          <w:rFonts w:ascii="Trebuchet MS" w:eastAsia="Times New Roman" w:hAnsi="Trebuchet MS" w:cs="Times New Roman"/>
          <w:kern w:val="0"/>
          <w:sz w:val="22"/>
          <w:szCs w:val="22"/>
          <w:lang w:eastAsia="en-GB"/>
          <w14:ligatures w14:val="none"/>
        </w:rPr>
        <w:t>agreement has been reached. The ongoing conflict has led to the widespread destruction of private homes, retail shops, and local markets, while simultaneously obstructing the delivery of essential humanitarian aid thus contributing to widespread humanitarian needs and gaps.</w:t>
      </w:r>
    </w:p>
    <w:p w14:paraId="5BCD67F9" w14:textId="77777777" w:rsidR="00533A97" w:rsidRPr="00E35F72" w:rsidRDefault="00533A97" w:rsidP="00E35F72">
      <w:pPr>
        <w:spacing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This crisis is further exacerbated by environmental shocks. Recurrent cycles of drought and flooding have created a "threat multiplier" effect, interacting with existing social and political tensions. These climate-driven disasters intensify the competition over increasingly scarce resources, thereby heightening the potential for further conflict and deepening the humanitarian needs of the population.</w:t>
      </w:r>
    </w:p>
    <w:bookmarkEnd w:id="0"/>
    <w:p w14:paraId="2C8721F7" w14:textId="6FBA1706" w:rsidR="00533A97" w:rsidRPr="00E35F72" w:rsidRDefault="00533A97" w:rsidP="00E35F72">
      <w:pPr>
        <w:spacing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 xml:space="preserve">Given these interlinked political, social, </w:t>
      </w:r>
      <w:r w:rsidR="003B3A5A" w:rsidRPr="00E35F72">
        <w:rPr>
          <w:rFonts w:ascii="Trebuchet MS" w:eastAsia="Times New Roman" w:hAnsi="Trebuchet MS" w:cs="Times New Roman"/>
          <w:kern w:val="0"/>
          <w:sz w:val="22"/>
          <w:szCs w:val="22"/>
          <w:lang w:eastAsia="en-GB"/>
          <w14:ligatures w14:val="none"/>
        </w:rPr>
        <w:t xml:space="preserve">economic, </w:t>
      </w:r>
      <w:r w:rsidRPr="00E35F72">
        <w:rPr>
          <w:rFonts w:ascii="Trebuchet MS" w:eastAsia="Times New Roman" w:hAnsi="Trebuchet MS" w:cs="Times New Roman"/>
          <w:kern w:val="0"/>
          <w:sz w:val="22"/>
          <w:szCs w:val="22"/>
          <w:lang w:eastAsia="en-GB"/>
          <w14:ligatures w14:val="none"/>
        </w:rPr>
        <w:t xml:space="preserve">security, and environmental dynamics, there is a need for a comprehensive conflict mapping and context analysis to better understand the drivers, actors, and patterns of conflict in the district. </w:t>
      </w:r>
    </w:p>
    <w:p w14:paraId="7E897F3A" w14:textId="77777777" w:rsidR="008A0A55" w:rsidRPr="00E35F72" w:rsidRDefault="008A0A55" w:rsidP="00E35F72">
      <w:pPr>
        <w:spacing w:line="276" w:lineRule="auto"/>
        <w:rPr>
          <w:rFonts w:ascii="Trebuchet MS" w:eastAsia="Times New Roman" w:hAnsi="Trebuchet MS" w:cs="Times New Roman"/>
          <w:kern w:val="0"/>
          <w:sz w:val="22"/>
          <w:szCs w:val="22"/>
          <w:lang w:eastAsia="en-GB"/>
          <w14:ligatures w14:val="none"/>
        </w:rPr>
      </w:pPr>
    </w:p>
    <w:p w14:paraId="11DE3DCB" w14:textId="77777777" w:rsidR="00FC2D74" w:rsidRPr="00E35F72" w:rsidRDefault="00DD4DA8" w:rsidP="00E35F72">
      <w:pPr>
        <w:pStyle w:val="ListParagraph"/>
        <w:numPr>
          <w:ilvl w:val="0"/>
          <w:numId w:val="8"/>
        </w:numPr>
        <w:spacing w:line="276" w:lineRule="auto"/>
        <w:rPr>
          <w:rFonts w:ascii="Trebuchet MS" w:hAnsi="Trebuchet MS"/>
          <w:b/>
          <w:bCs/>
          <w:sz w:val="22"/>
          <w:szCs w:val="22"/>
          <w:u w:val="single"/>
        </w:rPr>
      </w:pPr>
      <w:r w:rsidRPr="00E35F72">
        <w:rPr>
          <w:rFonts w:ascii="Trebuchet MS" w:hAnsi="Trebuchet MS"/>
          <w:b/>
          <w:bCs/>
          <w:sz w:val="22"/>
          <w:szCs w:val="22"/>
        </w:rPr>
        <w:t xml:space="preserve">Rationale for the </w:t>
      </w:r>
      <w:r w:rsidR="00E60DB1" w:rsidRPr="00E35F72">
        <w:rPr>
          <w:rFonts w:ascii="Trebuchet MS" w:hAnsi="Trebuchet MS"/>
          <w:b/>
          <w:bCs/>
          <w:sz w:val="22"/>
          <w:szCs w:val="22"/>
        </w:rPr>
        <w:t>C</w:t>
      </w:r>
      <w:r w:rsidRPr="00E35F72">
        <w:rPr>
          <w:rFonts w:ascii="Trebuchet MS" w:hAnsi="Trebuchet MS"/>
          <w:b/>
          <w:bCs/>
          <w:sz w:val="22"/>
          <w:szCs w:val="22"/>
        </w:rPr>
        <w:t>onflict Mapping</w:t>
      </w:r>
      <w:r w:rsidR="00E60DB1" w:rsidRPr="00E35F72">
        <w:rPr>
          <w:rFonts w:ascii="Trebuchet MS" w:hAnsi="Trebuchet MS"/>
          <w:b/>
          <w:bCs/>
          <w:sz w:val="22"/>
          <w:szCs w:val="22"/>
        </w:rPr>
        <w:t xml:space="preserve"> and Context Analysis</w:t>
      </w:r>
    </w:p>
    <w:p w14:paraId="63F0EE18" w14:textId="702AD0C0" w:rsidR="00FC2D74" w:rsidRPr="00E35F72" w:rsidRDefault="00FC2D74" w:rsidP="00E35F72">
      <w:pPr>
        <w:spacing w:line="276" w:lineRule="auto"/>
        <w:rPr>
          <w:rFonts w:ascii="Trebuchet MS" w:hAnsi="Trebuchet MS"/>
          <w:sz w:val="22"/>
          <w:szCs w:val="22"/>
        </w:rPr>
      </w:pPr>
      <w:r w:rsidRPr="00E35F72">
        <w:rPr>
          <w:rFonts w:ascii="Trebuchet MS" w:hAnsi="Trebuchet MS"/>
          <w:sz w:val="22"/>
          <w:szCs w:val="22"/>
        </w:rPr>
        <w:t>The conflict in Luuq district is non-linear and is deeply embedded in the local political economy</w:t>
      </w:r>
      <w:r w:rsidRPr="00E35F72">
        <w:rPr>
          <w:rFonts w:ascii="Trebuchet MS" w:eastAsia="Times New Roman" w:hAnsi="Trebuchet MS" w:cs="Times New Roman"/>
          <w:kern w:val="0"/>
          <w:sz w:val="22"/>
          <w:szCs w:val="22"/>
          <w:lang w:eastAsia="en-GB"/>
          <w14:ligatures w14:val="none"/>
        </w:rPr>
        <w:t xml:space="preserve">. Given this multidimensional nature of conflict, there is a need for a comprehensive and systematic analysis that examines these dynamics in an integrated and evidence-based manner. Understanding the underlying drivers of conflict, the relationships between key actors, and the structural conditions that contribute to instability is essential </w:t>
      </w:r>
      <w:r w:rsidRPr="00E35F72">
        <w:rPr>
          <w:rFonts w:ascii="Trebuchet MS" w:hAnsi="Trebuchet MS"/>
          <w:sz w:val="22"/>
          <w:szCs w:val="22"/>
        </w:rPr>
        <w:t>before ADRO embarks on its SSF</w:t>
      </w:r>
      <w:r w:rsidR="3F29DFB8" w:rsidRPr="00E35F72">
        <w:rPr>
          <w:rFonts w:ascii="Trebuchet MS" w:hAnsi="Trebuchet MS"/>
          <w:sz w:val="22"/>
          <w:szCs w:val="22"/>
        </w:rPr>
        <w:t xml:space="preserve"> </w:t>
      </w:r>
      <w:r w:rsidRPr="00E35F72">
        <w:rPr>
          <w:rFonts w:ascii="Trebuchet MS" w:hAnsi="Trebuchet MS"/>
          <w:sz w:val="22"/>
          <w:szCs w:val="22"/>
        </w:rPr>
        <w:t>III Conciliation Initiative</w:t>
      </w:r>
      <w:r w:rsidRPr="00E35F72">
        <w:rPr>
          <w:rFonts w:ascii="Trebuchet MS" w:eastAsia="Times New Roman" w:hAnsi="Trebuchet MS" w:cs="Times New Roman"/>
          <w:kern w:val="0"/>
          <w:sz w:val="22"/>
          <w:szCs w:val="22"/>
          <w:lang w:eastAsia="en-GB"/>
          <w14:ligatures w14:val="none"/>
        </w:rPr>
        <w:t xml:space="preserve"> to ensure “</w:t>
      </w:r>
      <w:r w:rsidRPr="00E35F72">
        <w:rPr>
          <w:rFonts w:ascii="Trebuchet MS" w:hAnsi="Trebuchet MS"/>
          <w:sz w:val="22"/>
          <w:szCs w:val="22"/>
        </w:rPr>
        <w:t>Do No Harm” approach.</w:t>
      </w:r>
    </w:p>
    <w:p w14:paraId="0D51B7F1" w14:textId="02CAD44F" w:rsidR="00055795" w:rsidRPr="00E35F72" w:rsidRDefault="00FC2D74" w:rsidP="00E35F72">
      <w:pPr>
        <w:spacing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 xml:space="preserve">To this end, </w:t>
      </w:r>
      <w:r w:rsidR="003B3A5A" w:rsidRPr="00E35F72">
        <w:rPr>
          <w:rFonts w:ascii="Trebuchet MS" w:eastAsia="Times New Roman" w:hAnsi="Trebuchet MS" w:cs="Times New Roman"/>
          <w:kern w:val="0"/>
          <w:sz w:val="22"/>
          <w:szCs w:val="22"/>
          <w:lang w:eastAsia="en-GB"/>
          <w14:ligatures w14:val="none"/>
        </w:rPr>
        <w:t>Access Development and Relief Organization (ADRO)</w:t>
      </w:r>
      <w:r w:rsidR="36CE4402" w:rsidRPr="00E35F72">
        <w:rPr>
          <w:rFonts w:ascii="Trebuchet MS" w:eastAsia="Times New Roman" w:hAnsi="Trebuchet MS" w:cs="Times New Roman"/>
          <w:kern w:val="0"/>
          <w:sz w:val="22"/>
          <w:szCs w:val="22"/>
          <w:lang w:eastAsia="en-GB"/>
          <w14:ligatures w14:val="none"/>
        </w:rPr>
        <w:t xml:space="preserve"> through the SSF funded </w:t>
      </w:r>
      <w:r w:rsidR="0DBAE6C7" w:rsidRPr="00E35F72">
        <w:rPr>
          <w:rFonts w:ascii="Trebuchet MS" w:hAnsi="Trebuchet MS"/>
          <w:sz w:val="22"/>
          <w:szCs w:val="22"/>
        </w:rPr>
        <w:t xml:space="preserve">SF III Conciliation Initiative project, </w:t>
      </w:r>
      <w:r w:rsidRPr="00E35F72">
        <w:rPr>
          <w:rFonts w:ascii="Trebuchet MS" w:eastAsia="Times New Roman" w:hAnsi="Trebuchet MS" w:cs="Times New Roman"/>
          <w:kern w:val="0"/>
          <w:sz w:val="22"/>
          <w:szCs w:val="22"/>
          <w:lang w:eastAsia="en-GB"/>
          <w14:ligatures w14:val="none"/>
        </w:rPr>
        <w:t>seeks to engage a qualified external consultancy firm to undertake a comprehensive Conflict Mapping and Context Analysis in Luuq district, Gedo region, Jubaland State of Somalia.</w:t>
      </w:r>
    </w:p>
    <w:p w14:paraId="73F75530" w14:textId="77777777" w:rsidR="008A0A55" w:rsidRPr="00E35F72" w:rsidRDefault="008A0A55" w:rsidP="00E35F72">
      <w:pPr>
        <w:spacing w:line="276" w:lineRule="auto"/>
        <w:rPr>
          <w:rFonts w:ascii="Trebuchet MS" w:eastAsia="Times New Roman" w:hAnsi="Trebuchet MS" w:cs="Times New Roman"/>
          <w:kern w:val="0"/>
          <w:sz w:val="22"/>
          <w:szCs w:val="22"/>
          <w:lang w:eastAsia="en-GB"/>
          <w14:ligatures w14:val="none"/>
        </w:rPr>
      </w:pPr>
    </w:p>
    <w:p w14:paraId="554644AB" w14:textId="5F2BB492" w:rsidR="00D675AF" w:rsidRPr="00E35F72" w:rsidRDefault="00FC2D74" w:rsidP="00E35F72">
      <w:pPr>
        <w:pStyle w:val="ListParagraph"/>
        <w:numPr>
          <w:ilvl w:val="0"/>
          <w:numId w:val="8"/>
        </w:numPr>
        <w:spacing w:line="276" w:lineRule="auto"/>
        <w:rPr>
          <w:rFonts w:ascii="Trebuchet MS" w:hAnsi="Trebuchet MS"/>
          <w:b/>
          <w:bCs/>
          <w:sz w:val="22"/>
          <w:szCs w:val="22"/>
          <w:u w:val="single"/>
        </w:rPr>
      </w:pPr>
      <w:r w:rsidRPr="00E35F72">
        <w:rPr>
          <w:rFonts w:ascii="Trebuchet MS" w:hAnsi="Trebuchet MS"/>
          <w:b/>
          <w:bCs/>
          <w:sz w:val="22"/>
          <w:szCs w:val="22"/>
        </w:rPr>
        <w:t>Purpose and O</w:t>
      </w:r>
      <w:r w:rsidR="00DD4DA8" w:rsidRPr="00E35F72">
        <w:rPr>
          <w:rFonts w:ascii="Trebuchet MS" w:hAnsi="Trebuchet MS"/>
          <w:b/>
          <w:bCs/>
          <w:sz w:val="22"/>
          <w:szCs w:val="22"/>
        </w:rPr>
        <w:t>bjectives of the</w:t>
      </w:r>
      <w:r w:rsidRPr="00E35F72">
        <w:rPr>
          <w:rFonts w:ascii="Trebuchet MS" w:hAnsi="Trebuchet MS"/>
          <w:b/>
          <w:bCs/>
          <w:sz w:val="22"/>
          <w:szCs w:val="22"/>
        </w:rPr>
        <w:t xml:space="preserve"> Study</w:t>
      </w:r>
    </w:p>
    <w:p w14:paraId="5DC23867" w14:textId="77777777" w:rsidR="00D675AF" w:rsidRPr="00E35F72" w:rsidRDefault="00D675AF" w:rsidP="00E35F72">
      <w:pPr>
        <w:spacing w:line="276" w:lineRule="auto"/>
        <w:rPr>
          <w:rFonts w:ascii="Trebuchet MS" w:hAnsi="Trebuchet MS"/>
          <w:b/>
          <w:bCs/>
          <w:sz w:val="22"/>
          <w:szCs w:val="22"/>
          <w:u w:val="single"/>
        </w:rPr>
      </w:pPr>
    </w:p>
    <w:p w14:paraId="3AD840BD" w14:textId="7439CD67" w:rsidR="00D675AF" w:rsidRPr="00E35F72" w:rsidRDefault="00055795" w:rsidP="00E35F72">
      <w:pPr>
        <w:pStyle w:val="ListParagraph"/>
        <w:numPr>
          <w:ilvl w:val="1"/>
          <w:numId w:val="8"/>
        </w:numPr>
        <w:spacing w:line="276" w:lineRule="auto"/>
        <w:rPr>
          <w:rFonts w:ascii="Trebuchet MS" w:hAnsi="Trebuchet MS"/>
          <w:b/>
          <w:bCs/>
          <w:sz w:val="22"/>
          <w:szCs w:val="22"/>
          <w:u w:val="single"/>
        </w:rPr>
      </w:pPr>
      <w:r w:rsidRPr="00E35F72">
        <w:rPr>
          <w:rFonts w:ascii="Trebuchet MS" w:hAnsi="Trebuchet MS"/>
          <w:b/>
          <w:bCs/>
          <w:sz w:val="22"/>
          <w:szCs w:val="22"/>
        </w:rPr>
        <w:t xml:space="preserve"> </w:t>
      </w:r>
      <w:r w:rsidR="00D675AF" w:rsidRPr="00E35F72">
        <w:rPr>
          <w:rFonts w:ascii="Trebuchet MS" w:hAnsi="Trebuchet MS"/>
          <w:b/>
          <w:bCs/>
          <w:sz w:val="22"/>
          <w:szCs w:val="22"/>
        </w:rPr>
        <w:t>Overall Objective</w:t>
      </w:r>
    </w:p>
    <w:p w14:paraId="153861B6" w14:textId="2F8889C0" w:rsidR="00D675AF" w:rsidRPr="00E35F72" w:rsidRDefault="00D675AF" w:rsidP="00E35F72">
      <w:pPr>
        <w:spacing w:line="276" w:lineRule="auto"/>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The purpose of the study is to undertake a systematic conflict mapping and context analysis in</w:t>
      </w:r>
      <w:r w:rsidR="20427C14" w:rsidRPr="00E35F72">
        <w:rPr>
          <w:rFonts w:ascii="Trebuchet MS" w:eastAsia="Times New Roman" w:hAnsi="Trebuchet MS" w:cs="Times New Roman"/>
          <w:kern w:val="0"/>
          <w:sz w:val="22"/>
          <w:szCs w:val="22"/>
          <w:lang w:eastAsia="en-GB"/>
          <w14:ligatures w14:val="none"/>
        </w:rPr>
        <w:t xml:space="preserve"> Luuq</w:t>
      </w:r>
      <w:r w:rsidR="5341857B" w:rsidRPr="00E35F72">
        <w:rPr>
          <w:rFonts w:ascii="Trebuchet MS" w:eastAsia="Times New Roman" w:hAnsi="Trebuchet MS" w:cs="Times New Roman"/>
          <w:sz w:val="22"/>
          <w:szCs w:val="22"/>
          <w:lang w:eastAsia="en-GB"/>
        </w:rPr>
        <w:t xml:space="preserve">, in particular, and the greater Gedo region, in general, </w:t>
      </w:r>
      <w:r w:rsidRPr="00E35F72">
        <w:rPr>
          <w:rFonts w:ascii="Trebuchet MS" w:eastAsia="Times New Roman" w:hAnsi="Trebuchet MS" w:cs="Times New Roman"/>
          <w:kern w:val="0"/>
          <w:sz w:val="22"/>
          <w:szCs w:val="22"/>
          <w:lang w:eastAsia="en-GB"/>
          <w14:ligatures w14:val="none"/>
        </w:rPr>
        <w:t>to generate a detailed understanding of the political, social, economic, and environmental dynamics shaping the conflict</w:t>
      </w:r>
      <w:r w:rsidR="00E261AE" w:rsidRPr="00E35F72">
        <w:rPr>
          <w:rFonts w:ascii="Trebuchet MS" w:eastAsia="Times New Roman" w:hAnsi="Trebuchet MS" w:cs="Times New Roman"/>
          <w:kern w:val="0"/>
          <w:sz w:val="22"/>
          <w:szCs w:val="22"/>
          <w:lang w:eastAsia="en-GB"/>
          <w14:ligatures w14:val="none"/>
        </w:rPr>
        <w:t xml:space="preserve"> in the region</w:t>
      </w:r>
      <w:r w:rsidRPr="00E35F72">
        <w:rPr>
          <w:rFonts w:ascii="Trebuchet MS" w:eastAsia="Times New Roman" w:hAnsi="Trebuchet MS" w:cs="Times New Roman"/>
          <w:kern w:val="0"/>
          <w:sz w:val="22"/>
          <w:szCs w:val="22"/>
          <w:lang w:eastAsia="en-GB"/>
          <w14:ligatures w14:val="none"/>
        </w:rPr>
        <w:t>. The study will identify the key drivers of conflict</w:t>
      </w:r>
      <w:r w:rsidR="28743ED0" w:rsidRPr="00E35F72">
        <w:rPr>
          <w:rFonts w:ascii="Trebuchet MS" w:eastAsia="Times New Roman" w:hAnsi="Trebuchet MS" w:cs="Times New Roman"/>
          <w:kern w:val="0"/>
          <w:sz w:val="22"/>
          <w:szCs w:val="22"/>
          <w:lang w:eastAsia="en-GB"/>
          <w14:ligatures w14:val="none"/>
        </w:rPr>
        <w:t xml:space="preserve"> (social, political, economic and environmental)</w:t>
      </w:r>
      <w:r w:rsidRPr="00E35F72">
        <w:rPr>
          <w:rFonts w:ascii="Trebuchet MS" w:eastAsia="Times New Roman" w:hAnsi="Trebuchet MS" w:cs="Times New Roman"/>
          <w:kern w:val="0"/>
          <w:sz w:val="22"/>
          <w:szCs w:val="22"/>
          <w:lang w:eastAsia="en-GB"/>
          <w14:ligatures w14:val="none"/>
        </w:rPr>
        <w:t xml:space="preserve">, map relevant actors and relationships, assess current and emerging risks, and </w:t>
      </w:r>
      <w:r w:rsidR="009B6AF5" w:rsidRPr="00E35F72">
        <w:rPr>
          <w:rFonts w:ascii="Trebuchet MS" w:eastAsia="Times New Roman" w:hAnsi="Trebuchet MS" w:cs="Times New Roman"/>
          <w:kern w:val="0"/>
          <w:sz w:val="22"/>
          <w:szCs w:val="22"/>
          <w:lang w:eastAsia="en-GB"/>
          <w14:ligatures w14:val="none"/>
        </w:rPr>
        <w:t>analyze</w:t>
      </w:r>
      <w:r w:rsidRPr="00E35F72">
        <w:rPr>
          <w:rFonts w:ascii="Trebuchet MS" w:eastAsia="Times New Roman" w:hAnsi="Trebuchet MS" w:cs="Times New Roman"/>
          <w:kern w:val="0"/>
          <w:sz w:val="22"/>
          <w:szCs w:val="22"/>
          <w:lang w:eastAsia="en-GB"/>
          <w14:ligatures w14:val="none"/>
        </w:rPr>
        <w:t xml:space="preserve"> the institutional and social mechanisms that influence conflict </w:t>
      </w:r>
      <w:r w:rsidRPr="00E35F72">
        <w:rPr>
          <w:rFonts w:ascii="Trebuchet MS" w:eastAsia="Times New Roman" w:hAnsi="Trebuchet MS" w:cs="Times New Roman"/>
          <w:kern w:val="0"/>
          <w:sz w:val="22"/>
          <w:szCs w:val="22"/>
          <w:lang w:eastAsia="en-GB"/>
          <w14:ligatures w14:val="none"/>
        </w:rPr>
        <w:lastRenderedPageBreak/>
        <w:t>prevention and resolution. The findings will</w:t>
      </w:r>
      <w:r w:rsidRPr="00E35F72">
        <w:rPr>
          <w:rFonts w:ascii="Trebuchet MS" w:hAnsi="Trebuchet MS"/>
          <w:sz w:val="22"/>
          <w:szCs w:val="22"/>
        </w:rPr>
        <w:t xml:space="preserve"> inform the design and implementation of ADRO’s conciliation and peacebuilding </w:t>
      </w:r>
      <w:proofErr w:type="spellStart"/>
      <w:r w:rsidR="0AD602AB" w:rsidRPr="00E35F72">
        <w:rPr>
          <w:rFonts w:ascii="Trebuchet MS" w:hAnsi="Trebuchet MS"/>
          <w:sz w:val="22"/>
          <w:szCs w:val="22"/>
        </w:rPr>
        <w:t>programmes</w:t>
      </w:r>
      <w:proofErr w:type="spellEnd"/>
      <w:r w:rsidR="0AD602AB" w:rsidRPr="00E35F72">
        <w:rPr>
          <w:rFonts w:ascii="Trebuchet MS" w:hAnsi="Trebuchet MS"/>
          <w:sz w:val="22"/>
          <w:szCs w:val="22"/>
        </w:rPr>
        <w:t xml:space="preserve"> impl</w:t>
      </w:r>
      <w:r w:rsidR="00E261AE" w:rsidRPr="00E35F72">
        <w:rPr>
          <w:rFonts w:ascii="Trebuchet MS" w:hAnsi="Trebuchet MS"/>
          <w:sz w:val="22"/>
          <w:szCs w:val="22"/>
        </w:rPr>
        <w:t>e</w:t>
      </w:r>
      <w:r w:rsidR="0AD602AB" w:rsidRPr="00E35F72">
        <w:rPr>
          <w:rFonts w:ascii="Trebuchet MS" w:hAnsi="Trebuchet MS"/>
          <w:sz w:val="22"/>
          <w:szCs w:val="22"/>
        </w:rPr>
        <w:t>mented</w:t>
      </w:r>
      <w:r w:rsidR="00E261AE" w:rsidRPr="00E35F72">
        <w:rPr>
          <w:rFonts w:ascii="Trebuchet MS" w:hAnsi="Trebuchet MS"/>
          <w:sz w:val="22"/>
          <w:szCs w:val="22"/>
        </w:rPr>
        <w:t xml:space="preserve"> </w:t>
      </w:r>
      <w:r w:rsidRPr="00E35F72">
        <w:rPr>
          <w:rFonts w:ascii="Trebuchet MS" w:hAnsi="Trebuchet MS"/>
          <w:sz w:val="22"/>
          <w:szCs w:val="22"/>
        </w:rPr>
        <w:t>in Luuq district</w:t>
      </w:r>
      <w:r w:rsidR="2215B365" w:rsidRPr="00E35F72">
        <w:rPr>
          <w:rFonts w:ascii="Trebuchet MS" w:hAnsi="Trebuchet MS"/>
          <w:sz w:val="22"/>
          <w:szCs w:val="22"/>
        </w:rPr>
        <w:t xml:space="preserve"> and the greater Gedo region of</w:t>
      </w:r>
      <w:r w:rsidR="00E261AE" w:rsidRPr="00E35F72">
        <w:rPr>
          <w:rFonts w:ascii="Trebuchet MS" w:hAnsi="Trebuchet MS"/>
          <w:sz w:val="22"/>
          <w:szCs w:val="22"/>
        </w:rPr>
        <w:t xml:space="preserve"> </w:t>
      </w:r>
      <w:r w:rsidR="2215B365" w:rsidRPr="00E35F72">
        <w:rPr>
          <w:rFonts w:ascii="Trebuchet MS" w:hAnsi="Trebuchet MS"/>
          <w:sz w:val="22"/>
          <w:szCs w:val="22"/>
        </w:rPr>
        <w:t xml:space="preserve">Jubaland State of Somalia  </w:t>
      </w:r>
    </w:p>
    <w:p w14:paraId="2F094ECC" w14:textId="77777777" w:rsidR="00D675AF" w:rsidRPr="00E35F72" w:rsidRDefault="00D675AF" w:rsidP="00E35F72">
      <w:pPr>
        <w:pStyle w:val="ListParagraph"/>
        <w:numPr>
          <w:ilvl w:val="1"/>
          <w:numId w:val="8"/>
        </w:numPr>
        <w:spacing w:line="276" w:lineRule="auto"/>
        <w:rPr>
          <w:rFonts w:ascii="Trebuchet MS" w:hAnsi="Trebuchet MS"/>
          <w:b/>
          <w:bCs/>
          <w:sz w:val="22"/>
          <w:szCs w:val="22"/>
          <w:u w:val="single"/>
        </w:rPr>
      </w:pPr>
      <w:r w:rsidRPr="00E35F72">
        <w:rPr>
          <w:rFonts w:ascii="Trebuchet MS" w:hAnsi="Trebuchet MS"/>
          <w:b/>
          <w:bCs/>
          <w:sz w:val="22"/>
          <w:szCs w:val="22"/>
        </w:rPr>
        <w:t xml:space="preserve"> Specific Objectives</w:t>
      </w:r>
    </w:p>
    <w:p w14:paraId="1320AD1F" w14:textId="14842576" w:rsidR="00D675AF" w:rsidRPr="00E35F72" w:rsidRDefault="00D675AF" w:rsidP="00E35F72">
      <w:p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 xml:space="preserve">The specific objectives of the </w:t>
      </w:r>
      <w:r w:rsidR="00175567" w:rsidRPr="00E35F72">
        <w:rPr>
          <w:rFonts w:ascii="Trebuchet MS" w:eastAsia="Times New Roman" w:hAnsi="Trebuchet MS" w:cs="Times New Roman"/>
          <w:kern w:val="0"/>
          <w:sz w:val="22"/>
          <w:szCs w:val="22"/>
          <w:lang w:eastAsia="en-GB"/>
          <w14:ligatures w14:val="none"/>
        </w:rPr>
        <w:t>study</w:t>
      </w:r>
      <w:r w:rsidRPr="00E35F72">
        <w:rPr>
          <w:rFonts w:ascii="Trebuchet MS" w:eastAsia="Times New Roman" w:hAnsi="Trebuchet MS" w:cs="Times New Roman"/>
          <w:kern w:val="0"/>
          <w:sz w:val="22"/>
          <w:szCs w:val="22"/>
          <w:lang w:eastAsia="en-GB"/>
          <w14:ligatures w14:val="none"/>
        </w:rPr>
        <w:t xml:space="preserve"> include:</w:t>
      </w:r>
    </w:p>
    <w:p w14:paraId="3C933E10" w14:textId="3D4987BF" w:rsidR="00D675AF" w:rsidRPr="00E35F72" w:rsidRDefault="00D675AF" w:rsidP="00E35F72">
      <w:pPr>
        <w:numPr>
          <w:ilvl w:val="0"/>
          <w:numId w:val="15"/>
        </w:numPr>
        <w:spacing w:line="276" w:lineRule="auto"/>
        <w:rPr>
          <w:rFonts w:ascii="Trebuchet MS" w:hAnsi="Trebuchet MS"/>
          <w:sz w:val="22"/>
          <w:szCs w:val="22"/>
        </w:rPr>
      </w:pPr>
      <w:r w:rsidRPr="00E35F72">
        <w:rPr>
          <w:rFonts w:ascii="Trebuchet MS" w:hAnsi="Trebuchet MS"/>
          <w:b/>
          <w:bCs/>
          <w:sz w:val="22"/>
          <w:szCs w:val="22"/>
        </w:rPr>
        <w:t>Historical Analysis:</w:t>
      </w:r>
      <w:r w:rsidRPr="00E35F72">
        <w:rPr>
          <w:rFonts w:ascii="Trebuchet MS" w:hAnsi="Trebuchet MS"/>
          <w:sz w:val="22"/>
          <w:szCs w:val="22"/>
        </w:rPr>
        <w:t xml:space="preserve"> </w:t>
      </w:r>
      <w:r w:rsidRPr="00E35F72">
        <w:rPr>
          <w:rFonts w:ascii="Trebuchet MS" w:eastAsia="Times New Roman" w:hAnsi="Trebuchet MS" w:cs="Times New Roman"/>
          <w:kern w:val="0"/>
          <w:sz w:val="22"/>
          <w:szCs w:val="22"/>
          <w:lang w:eastAsia="en-GB"/>
          <w14:ligatures w14:val="none"/>
        </w:rPr>
        <w:t>Conduct a brief overview of the historical evolution of conflict dynamics in Luuq district</w:t>
      </w:r>
      <w:r w:rsidR="1C39C646" w:rsidRPr="00E35F72">
        <w:rPr>
          <w:rFonts w:ascii="Trebuchet MS" w:eastAsia="Times New Roman" w:hAnsi="Trebuchet MS" w:cs="Times New Roman"/>
          <w:sz w:val="22"/>
          <w:szCs w:val="22"/>
          <w:lang w:eastAsia="en-GB"/>
        </w:rPr>
        <w:t xml:space="preserve"> and also give specific attention to the numerous </w:t>
      </w:r>
      <w:r w:rsidR="29E59857" w:rsidRPr="00E35F72">
        <w:rPr>
          <w:rFonts w:ascii="Trebuchet MS" w:eastAsia="Times New Roman" w:hAnsi="Trebuchet MS" w:cs="Times New Roman"/>
          <w:sz w:val="22"/>
          <w:szCs w:val="22"/>
          <w:lang w:eastAsia="en-GB"/>
        </w:rPr>
        <w:t>peace</w:t>
      </w:r>
      <w:r w:rsidR="3C80A007" w:rsidRPr="00E35F72">
        <w:rPr>
          <w:rFonts w:ascii="Trebuchet MS" w:eastAsia="Times New Roman" w:hAnsi="Trebuchet MS" w:cs="Times New Roman"/>
          <w:sz w:val="22"/>
          <w:szCs w:val="22"/>
          <w:lang w:eastAsia="en-GB"/>
        </w:rPr>
        <w:t>-</w:t>
      </w:r>
      <w:r w:rsidR="29E59857" w:rsidRPr="00E35F72">
        <w:rPr>
          <w:rFonts w:ascii="Trebuchet MS" w:eastAsia="Times New Roman" w:hAnsi="Trebuchet MS" w:cs="Times New Roman"/>
          <w:sz w:val="22"/>
          <w:szCs w:val="22"/>
          <w:lang w:eastAsia="en-GB"/>
        </w:rPr>
        <w:t>bu</w:t>
      </w:r>
      <w:r w:rsidR="08B4E1F7" w:rsidRPr="00E35F72">
        <w:rPr>
          <w:rFonts w:ascii="Trebuchet MS" w:eastAsia="Times New Roman" w:hAnsi="Trebuchet MS" w:cs="Times New Roman"/>
          <w:sz w:val="22"/>
          <w:szCs w:val="22"/>
          <w:lang w:eastAsia="en-GB"/>
        </w:rPr>
        <w:t>i</w:t>
      </w:r>
      <w:r w:rsidR="29E59857" w:rsidRPr="00E35F72">
        <w:rPr>
          <w:rFonts w:ascii="Trebuchet MS" w:eastAsia="Times New Roman" w:hAnsi="Trebuchet MS" w:cs="Times New Roman"/>
          <w:sz w:val="22"/>
          <w:szCs w:val="22"/>
          <w:lang w:eastAsia="en-GB"/>
        </w:rPr>
        <w:t>ld</w:t>
      </w:r>
      <w:r w:rsidR="670F0285" w:rsidRPr="00E35F72">
        <w:rPr>
          <w:rFonts w:ascii="Trebuchet MS" w:eastAsia="Times New Roman" w:hAnsi="Trebuchet MS" w:cs="Times New Roman"/>
          <w:sz w:val="22"/>
          <w:szCs w:val="22"/>
          <w:lang w:eastAsia="en-GB"/>
        </w:rPr>
        <w:t>i</w:t>
      </w:r>
      <w:r w:rsidR="29E59857" w:rsidRPr="00E35F72">
        <w:rPr>
          <w:rFonts w:ascii="Trebuchet MS" w:eastAsia="Times New Roman" w:hAnsi="Trebuchet MS" w:cs="Times New Roman"/>
          <w:sz w:val="22"/>
          <w:szCs w:val="22"/>
          <w:lang w:eastAsia="en-GB"/>
        </w:rPr>
        <w:t xml:space="preserve">ng and conflict </w:t>
      </w:r>
      <w:r w:rsidR="1C39C646" w:rsidRPr="00E35F72">
        <w:rPr>
          <w:rFonts w:ascii="Trebuchet MS" w:eastAsia="Times New Roman" w:hAnsi="Trebuchet MS" w:cs="Times New Roman"/>
          <w:sz w:val="22"/>
          <w:szCs w:val="22"/>
          <w:lang w:eastAsia="en-GB"/>
        </w:rPr>
        <w:t xml:space="preserve">mediation </w:t>
      </w:r>
      <w:r w:rsidR="71CB79CC" w:rsidRPr="00E35F72">
        <w:rPr>
          <w:rFonts w:ascii="Trebuchet MS" w:eastAsia="Times New Roman" w:hAnsi="Trebuchet MS" w:cs="Times New Roman"/>
          <w:sz w:val="22"/>
          <w:szCs w:val="22"/>
          <w:lang w:eastAsia="en-GB"/>
        </w:rPr>
        <w:t>initiatives</w:t>
      </w:r>
      <w:r w:rsidR="1C39C646" w:rsidRPr="00E35F72">
        <w:rPr>
          <w:rFonts w:ascii="Trebuchet MS" w:eastAsia="Times New Roman" w:hAnsi="Trebuchet MS" w:cs="Times New Roman"/>
          <w:sz w:val="22"/>
          <w:szCs w:val="22"/>
          <w:lang w:eastAsia="en-GB"/>
        </w:rPr>
        <w:t xml:space="preserve"> facilitated by the Jubaland government</w:t>
      </w:r>
      <w:r w:rsidR="127C91E9" w:rsidRPr="00E35F72">
        <w:rPr>
          <w:rFonts w:ascii="Trebuchet MS" w:eastAsia="Times New Roman" w:hAnsi="Trebuchet MS" w:cs="Times New Roman"/>
          <w:sz w:val="22"/>
          <w:szCs w:val="22"/>
          <w:lang w:eastAsia="en-GB"/>
        </w:rPr>
        <w:t xml:space="preserve"> through the office of the Vice President and traditional clan elders</w:t>
      </w:r>
      <w:r w:rsidR="06248FCD" w:rsidRPr="00E35F72">
        <w:rPr>
          <w:rFonts w:ascii="Trebuchet MS" w:eastAsia="Times New Roman" w:hAnsi="Trebuchet MS" w:cs="Times New Roman"/>
          <w:sz w:val="22"/>
          <w:szCs w:val="22"/>
          <w:lang w:eastAsia="en-GB"/>
        </w:rPr>
        <w:t xml:space="preserve"> since 2024 </w:t>
      </w:r>
      <w:r w:rsidR="00E261AE" w:rsidRPr="00E35F72">
        <w:rPr>
          <w:rFonts w:ascii="Trebuchet MS" w:eastAsia="Times New Roman" w:hAnsi="Trebuchet MS" w:cs="Times New Roman"/>
          <w:sz w:val="22"/>
          <w:szCs w:val="22"/>
          <w:lang w:eastAsia="en-GB"/>
        </w:rPr>
        <w:t>t</w:t>
      </w:r>
      <w:r w:rsidR="06248FCD" w:rsidRPr="00E35F72">
        <w:rPr>
          <w:rFonts w:ascii="Trebuchet MS" w:eastAsia="Times New Roman" w:hAnsi="Trebuchet MS" w:cs="Times New Roman"/>
          <w:sz w:val="22"/>
          <w:szCs w:val="22"/>
          <w:lang w:eastAsia="en-GB"/>
        </w:rPr>
        <w:t xml:space="preserve">o present. </w:t>
      </w:r>
      <w:r w:rsidR="001C3CD1" w:rsidRPr="00E35F72">
        <w:rPr>
          <w:rFonts w:ascii="Trebuchet MS" w:eastAsia="Times New Roman" w:hAnsi="Trebuchet MS" w:cs="Times New Roman"/>
          <w:sz w:val="22"/>
          <w:szCs w:val="22"/>
          <w:lang w:eastAsia="en-GB"/>
        </w:rPr>
        <w:t xml:space="preserve">  </w:t>
      </w:r>
    </w:p>
    <w:p w14:paraId="77C0C4F9" w14:textId="4942879F" w:rsidR="00D675AF" w:rsidRPr="00E35F72" w:rsidRDefault="00D675AF" w:rsidP="00E35F72">
      <w:pPr>
        <w:numPr>
          <w:ilvl w:val="0"/>
          <w:numId w:val="15"/>
        </w:numPr>
        <w:spacing w:line="276" w:lineRule="auto"/>
        <w:rPr>
          <w:rFonts w:ascii="Trebuchet MS" w:hAnsi="Trebuchet MS"/>
          <w:sz w:val="22"/>
          <w:szCs w:val="22"/>
        </w:rPr>
      </w:pPr>
      <w:r w:rsidRPr="00E35F72">
        <w:rPr>
          <w:rFonts w:ascii="Trebuchet MS" w:hAnsi="Trebuchet MS"/>
          <w:b/>
          <w:bCs/>
          <w:sz w:val="22"/>
          <w:szCs w:val="22"/>
        </w:rPr>
        <w:t>Conflict Drivers Identification:</w:t>
      </w:r>
      <w:r w:rsidRPr="00E35F72">
        <w:rPr>
          <w:rFonts w:ascii="Trebuchet MS" w:hAnsi="Trebuchet MS"/>
          <w:sz w:val="22"/>
          <w:szCs w:val="22"/>
        </w:rPr>
        <w:t xml:space="preserve"> Identify and analyze the structural and underlying drivers of the conflict in Luuq district</w:t>
      </w:r>
      <w:r w:rsidR="5F4C77E0" w:rsidRPr="00E35F72">
        <w:rPr>
          <w:rFonts w:ascii="Trebuchet MS" w:hAnsi="Trebuchet MS"/>
          <w:sz w:val="22"/>
          <w:szCs w:val="22"/>
        </w:rPr>
        <w:t xml:space="preserve"> and Gedo region in general</w:t>
      </w:r>
      <w:r w:rsidRPr="00E35F72">
        <w:rPr>
          <w:rFonts w:ascii="Trebuchet MS" w:hAnsi="Trebuchet MS"/>
          <w:sz w:val="22"/>
          <w:szCs w:val="22"/>
        </w:rPr>
        <w:t xml:space="preserve"> such as land disputes, water and grazing rights, political/administrative representation disputes, resource (aid) management disputes, historical injustices/grievances</w:t>
      </w:r>
      <w:r w:rsidR="70FA9B99" w:rsidRPr="00E35F72">
        <w:rPr>
          <w:rFonts w:ascii="Trebuchet MS" w:hAnsi="Trebuchet MS"/>
          <w:sz w:val="22"/>
          <w:szCs w:val="22"/>
        </w:rPr>
        <w:t xml:space="preserve"> among others</w:t>
      </w:r>
      <w:r w:rsidRPr="00E35F72">
        <w:rPr>
          <w:rFonts w:ascii="Trebuchet MS" w:hAnsi="Trebuchet MS"/>
          <w:sz w:val="22"/>
          <w:szCs w:val="22"/>
        </w:rPr>
        <w:t>.</w:t>
      </w:r>
    </w:p>
    <w:p w14:paraId="39518A81" w14:textId="79BD6C6C" w:rsidR="00D675AF" w:rsidRPr="00E35F72" w:rsidRDefault="00D675AF" w:rsidP="00E35F72">
      <w:pPr>
        <w:numPr>
          <w:ilvl w:val="0"/>
          <w:numId w:val="15"/>
        </w:numPr>
        <w:spacing w:line="276" w:lineRule="auto"/>
        <w:rPr>
          <w:rFonts w:ascii="Trebuchet MS" w:hAnsi="Trebuchet MS"/>
          <w:sz w:val="22"/>
          <w:szCs w:val="22"/>
        </w:rPr>
      </w:pPr>
      <w:r w:rsidRPr="00E35F72">
        <w:rPr>
          <w:rFonts w:ascii="Trebuchet MS" w:hAnsi="Trebuchet MS"/>
          <w:b/>
          <w:bCs/>
          <w:sz w:val="22"/>
          <w:szCs w:val="22"/>
        </w:rPr>
        <w:t>Actor Mapping:</w:t>
      </w:r>
      <w:r w:rsidRPr="00E35F72">
        <w:rPr>
          <w:rFonts w:ascii="Trebuchet MS" w:hAnsi="Trebuchet MS"/>
          <w:sz w:val="22"/>
          <w:szCs w:val="22"/>
        </w:rPr>
        <w:t xml:space="preserve"> </w:t>
      </w:r>
      <w:r w:rsidR="00B82CCE" w:rsidRPr="00E35F72">
        <w:rPr>
          <w:rFonts w:ascii="Trebuchet MS" w:hAnsi="Trebuchet MS"/>
          <w:sz w:val="22"/>
          <w:szCs w:val="22"/>
        </w:rPr>
        <w:t>M</w:t>
      </w:r>
      <w:r w:rsidRPr="00E35F72">
        <w:rPr>
          <w:rFonts w:ascii="Trebuchet MS" w:hAnsi="Trebuchet MS"/>
          <w:sz w:val="22"/>
          <w:szCs w:val="22"/>
        </w:rPr>
        <w:t xml:space="preserve">ap key </w:t>
      </w:r>
      <w:r w:rsidRPr="00E35F72">
        <w:rPr>
          <w:rFonts w:ascii="Trebuchet MS" w:eastAsia="Times New Roman" w:hAnsi="Trebuchet MS" w:cs="Times New Roman"/>
          <w:kern w:val="0"/>
          <w:sz w:val="22"/>
          <w:szCs w:val="22"/>
          <w:lang w:eastAsia="en-GB"/>
          <w14:ligatures w14:val="none"/>
        </w:rPr>
        <w:t>conflict actors, their interests, influence, and relationships. This should be at context</w:t>
      </w:r>
      <w:r w:rsidR="0047174D" w:rsidRPr="00E35F72">
        <w:rPr>
          <w:rFonts w:ascii="Trebuchet MS" w:eastAsia="Times New Roman" w:hAnsi="Trebuchet MS" w:cs="Times New Roman"/>
          <w:kern w:val="0"/>
          <w:sz w:val="22"/>
          <w:szCs w:val="22"/>
          <w:lang w:eastAsia="en-GB"/>
          <w14:ligatures w14:val="none"/>
        </w:rPr>
        <w:t>-</w:t>
      </w:r>
      <w:r w:rsidRPr="00E35F72">
        <w:rPr>
          <w:rFonts w:ascii="Trebuchet MS" w:eastAsia="Times New Roman" w:hAnsi="Trebuchet MS" w:cs="Times New Roman"/>
          <w:kern w:val="0"/>
          <w:sz w:val="22"/>
          <w:szCs w:val="22"/>
          <w:lang w:eastAsia="en-GB"/>
          <w14:ligatures w14:val="none"/>
        </w:rPr>
        <w:t>specific level, focusing on drivers and push factors</w:t>
      </w:r>
      <w:r w:rsidRPr="00E35F72">
        <w:rPr>
          <w:rFonts w:ascii="Trebuchet MS" w:hAnsi="Trebuchet MS"/>
          <w:sz w:val="22"/>
          <w:szCs w:val="22"/>
        </w:rPr>
        <w:t xml:space="preserve">. </w:t>
      </w:r>
    </w:p>
    <w:p w14:paraId="4E5465EE" w14:textId="07ED23F1" w:rsidR="00D675AF" w:rsidRPr="00E35F72" w:rsidRDefault="00D675AF" w:rsidP="00E35F72">
      <w:pPr>
        <w:numPr>
          <w:ilvl w:val="0"/>
          <w:numId w:val="15"/>
        </w:numPr>
        <w:spacing w:line="276" w:lineRule="auto"/>
        <w:rPr>
          <w:rFonts w:ascii="Trebuchet MS" w:hAnsi="Trebuchet MS"/>
          <w:sz w:val="22"/>
          <w:szCs w:val="22"/>
        </w:rPr>
      </w:pPr>
      <w:r w:rsidRPr="00E35F72">
        <w:rPr>
          <w:rFonts w:ascii="Trebuchet MS" w:hAnsi="Trebuchet MS"/>
          <w:b/>
          <w:bCs/>
          <w:sz w:val="22"/>
          <w:szCs w:val="22"/>
        </w:rPr>
        <w:t>Impact Assessment:</w:t>
      </w:r>
      <w:r w:rsidRPr="00E35F72">
        <w:rPr>
          <w:rFonts w:ascii="Trebuchet MS" w:hAnsi="Trebuchet MS"/>
          <w:sz w:val="22"/>
          <w:szCs w:val="22"/>
        </w:rPr>
        <w:t xml:space="preserve"> Evaluate the consequences and impact of the conflict on social, economic and political relationships with</w:t>
      </w:r>
      <w:r w:rsidR="00EB5D45" w:rsidRPr="00E35F72">
        <w:rPr>
          <w:rFonts w:ascii="Trebuchet MS" w:hAnsi="Trebuchet MS"/>
          <w:sz w:val="22"/>
          <w:szCs w:val="22"/>
        </w:rPr>
        <w:t xml:space="preserve"> </w:t>
      </w:r>
      <w:r w:rsidR="1816BE17" w:rsidRPr="00E35F72">
        <w:rPr>
          <w:rFonts w:ascii="Trebuchet MS" w:hAnsi="Trebuchet MS"/>
          <w:sz w:val="22"/>
          <w:szCs w:val="22"/>
        </w:rPr>
        <w:t xml:space="preserve">specific </w:t>
      </w:r>
      <w:r w:rsidRPr="00E35F72">
        <w:rPr>
          <w:rFonts w:ascii="Trebuchet MS" w:hAnsi="Trebuchet MS"/>
          <w:sz w:val="22"/>
          <w:szCs w:val="22"/>
        </w:rPr>
        <w:t>focus on gender and age</w:t>
      </w:r>
      <w:r w:rsidR="44EF48B1" w:rsidRPr="00E35F72">
        <w:rPr>
          <w:rFonts w:ascii="Trebuchet MS" w:hAnsi="Trebuchet MS"/>
          <w:sz w:val="22"/>
          <w:szCs w:val="22"/>
        </w:rPr>
        <w:t xml:space="preserve"> (women, girls, boys, youth and minorities)</w:t>
      </w:r>
      <w:r w:rsidRPr="00E35F72">
        <w:rPr>
          <w:rFonts w:ascii="Trebuchet MS" w:hAnsi="Trebuchet MS"/>
          <w:sz w:val="22"/>
          <w:szCs w:val="22"/>
        </w:rPr>
        <w:t>.</w:t>
      </w:r>
    </w:p>
    <w:p w14:paraId="64A450DB" w14:textId="77777777" w:rsidR="001D37D8" w:rsidRPr="00E35F72" w:rsidRDefault="00D675AF" w:rsidP="00E35F72">
      <w:pPr>
        <w:numPr>
          <w:ilvl w:val="0"/>
          <w:numId w:val="15"/>
        </w:numPr>
        <w:spacing w:line="276" w:lineRule="auto"/>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 xml:space="preserve">State the formal and traditional/informal governance systems, conflict prevention and dispute resolution mechanisms – including </w:t>
      </w:r>
      <w:r w:rsidRPr="00E35F72" w:rsidDel="3A3081E9">
        <w:rPr>
          <w:rFonts w:ascii="Trebuchet MS" w:eastAsia="Times New Roman" w:hAnsi="Trebuchet MS" w:cs="Times New Roman"/>
          <w:kern w:val="0"/>
          <w:sz w:val="22"/>
          <w:szCs w:val="22"/>
          <w:lang w:eastAsia="en-GB"/>
          <w14:ligatures w14:val="none"/>
        </w:rPr>
        <w:t>e</w:t>
      </w:r>
      <w:r w:rsidRPr="00E35F72">
        <w:rPr>
          <w:rFonts w:ascii="Trebuchet MS" w:eastAsia="Times New Roman" w:hAnsi="Trebuchet MS" w:cs="Times New Roman"/>
          <w:kern w:val="0"/>
          <w:sz w:val="22"/>
          <w:szCs w:val="22"/>
          <w:lang w:eastAsia="en-GB"/>
          <w14:ligatures w14:val="none"/>
        </w:rPr>
        <w:t>xamining their strengths and weaknesses.</w:t>
      </w:r>
    </w:p>
    <w:p w14:paraId="23C5D1F7" w14:textId="77777777" w:rsidR="001D37D8" w:rsidRPr="00E35F72" w:rsidRDefault="00D675AF" w:rsidP="00E35F72">
      <w:pPr>
        <w:numPr>
          <w:ilvl w:val="0"/>
          <w:numId w:val="15"/>
        </w:numPr>
        <w:spacing w:line="276" w:lineRule="auto"/>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Analyze the impact of environmental pressures and climate variability on resource competition.</w:t>
      </w:r>
    </w:p>
    <w:p w14:paraId="3E5E516E" w14:textId="77777777" w:rsidR="001D37D8" w:rsidRPr="00E35F72" w:rsidRDefault="00D675AF" w:rsidP="00E35F72">
      <w:pPr>
        <w:numPr>
          <w:ilvl w:val="0"/>
          <w:numId w:val="15"/>
        </w:numPr>
        <w:spacing w:line="276" w:lineRule="auto"/>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Examine gender and youth dimensions of conflict and peacebuilding – including barriers and opportunities for their participation in relevant decision-making spaces.</w:t>
      </w:r>
    </w:p>
    <w:p w14:paraId="72943593" w14:textId="397C0CD1" w:rsidR="00D675AF" w:rsidRPr="00E35F72" w:rsidRDefault="00D675AF" w:rsidP="00E35F72">
      <w:pPr>
        <w:numPr>
          <w:ilvl w:val="0"/>
          <w:numId w:val="15"/>
        </w:numPr>
        <w:spacing w:line="276" w:lineRule="auto"/>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Providing practical recommendations to strengthen conflict prevention and peacebuilding efforts. The recommendations are expected to cover political processes (power sharing), land dispute management, security and justice issues, as well as economic and resource management at district levels.</w:t>
      </w:r>
    </w:p>
    <w:p w14:paraId="47105D86" w14:textId="77777777" w:rsidR="008A0A55" w:rsidRPr="00E35F72" w:rsidRDefault="008A0A55" w:rsidP="00E35F72">
      <w:pPr>
        <w:spacing w:line="276" w:lineRule="auto"/>
        <w:ind w:left="720"/>
        <w:rPr>
          <w:rFonts w:ascii="Trebuchet MS" w:hAnsi="Trebuchet MS"/>
          <w:sz w:val="22"/>
          <w:szCs w:val="22"/>
        </w:rPr>
      </w:pPr>
    </w:p>
    <w:p w14:paraId="0B8760EC" w14:textId="6F66AF3C" w:rsidR="00176462" w:rsidRPr="00E35F72" w:rsidRDefault="00DD4DA8" w:rsidP="00E35F72">
      <w:pPr>
        <w:pStyle w:val="ListParagraph"/>
        <w:numPr>
          <w:ilvl w:val="0"/>
          <w:numId w:val="8"/>
        </w:numPr>
        <w:spacing w:line="276" w:lineRule="auto"/>
        <w:rPr>
          <w:rFonts w:ascii="Trebuchet MS" w:hAnsi="Trebuchet MS"/>
          <w:b/>
          <w:bCs/>
          <w:sz w:val="22"/>
          <w:szCs w:val="22"/>
          <w:u w:val="single"/>
        </w:rPr>
      </w:pPr>
      <w:r w:rsidRPr="00E35F72">
        <w:rPr>
          <w:rFonts w:ascii="Trebuchet MS" w:hAnsi="Trebuchet MS"/>
          <w:b/>
          <w:bCs/>
          <w:sz w:val="22"/>
          <w:szCs w:val="22"/>
        </w:rPr>
        <w:t>Scope of Work</w:t>
      </w:r>
    </w:p>
    <w:p w14:paraId="1CE6A7CD" w14:textId="02761489" w:rsidR="00176462" w:rsidRPr="00E35F72" w:rsidRDefault="00176462" w:rsidP="00E35F72">
      <w:pPr>
        <w:spacing w:line="276" w:lineRule="auto"/>
        <w:rPr>
          <w:rFonts w:ascii="Trebuchet MS" w:hAnsi="Trebuchet MS"/>
          <w:sz w:val="22"/>
          <w:szCs w:val="22"/>
        </w:rPr>
      </w:pPr>
      <w:r w:rsidRPr="00E35F72">
        <w:rPr>
          <w:rFonts w:ascii="Trebuchet MS" w:hAnsi="Trebuchet MS"/>
          <w:sz w:val="22"/>
          <w:szCs w:val="22"/>
        </w:rPr>
        <w:t>The study will be conducted in the Luuq district</w:t>
      </w:r>
      <w:r w:rsidR="74F20979" w:rsidRPr="00E35F72">
        <w:rPr>
          <w:rFonts w:ascii="Trebuchet MS" w:hAnsi="Trebuchet MS"/>
          <w:sz w:val="22"/>
          <w:szCs w:val="22"/>
        </w:rPr>
        <w:t>-</w:t>
      </w:r>
      <w:r w:rsidRPr="00E35F72">
        <w:rPr>
          <w:rFonts w:ascii="Trebuchet MS" w:hAnsi="Trebuchet MS"/>
          <w:sz w:val="22"/>
          <w:szCs w:val="22"/>
        </w:rPr>
        <w:t xml:space="preserve"> and its surrounding </w:t>
      </w:r>
      <w:r w:rsidR="03B7A497" w:rsidRPr="00E35F72">
        <w:rPr>
          <w:rFonts w:ascii="Trebuchet MS" w:hAnsi="Trebuchet MS"/>
          <w:sz w:val="22"/>
          <w:szCs w:val="22"/>
        </w:rPr>
        <w:t>settlements</w:t>
      </w:r>
      <w:r w:rsidRPr="00E35F72">
        <w:rPr>
          <w:rFonts w:ascii="Trebuchet MS" w:hAnsi="Trebuchet MS"/>
          <w:sz w:val="22"/>
          <w:szCs w:val="22"/>
        </w:rPr>
        <w:t xml:space="preserve">. The scope will encompass an in-depth assessment of political, social, security, economic, and environmental dimensions that influence conflict dynamics and social relations across Luuq district. The analysis will explore how formal governance institutions at district levels interact with informal systems of authority, including clan structures, customary institutions, and </w:t>
      </w:r>
      <w:r w:rsidRPr="00E35F72">
        <w:rPr>
          <w:rFonts w:ascii="Trebuchet MS" w:hAnsi="Trebuchet MS"/>
          <w:sz w:val="22"/>
          <w:szCs w:val="22"/>
        </w:rPr>
        <w:lastRenderedPageBreak/>
        <w:t>religious leadership. Attention will be given to understanding the historical and contemporary drivers of conflict, including disputes over land and natural resources, political representation, access to services, and control over economic opportunities.</w:t>
      </w:r>
    </w:p>
    <w:p w14:paraId="57C02DE0" w14:textId="0D690957" w:rsidR="00176462" w:rsidRPr="00E35F72" w:rsidRDefault="00176462" w:rsidP="00E35F72">
      <w:pPr>
        <w:spacing w:line="276" w:lineRule="auto"/>
        <w:rPr>
          <w:rFonts w:ascii="Trebuchet MS" w:hAnsi="Trebuchet MS"/>
          <w:sz w:val="22"/>
          <w:szCs w:val="22"/>
        </w:rPr>
      </w:pPr>
      <w:r w:rsidRPr="00E35F72">
        <w:rPr>
          <w:rFonts w:ascii="Trebuchet MS" w:hAnsi="Trebuchet MS"/>
          <w:sz w:val="22"/>
          <w:szCs w:val="22"/>
        </w:rPr>
        <w:t>Through this multi</w:t>
      </w:r>
      <w:r w:rsidR="00D45A9F" w:rsidRPr="00E35F72">
        <w:rPr>
          <w:rFonts w:ascii="Trebuchet MS" w:hAnsi="Trebuchet MS"/>
          <w:sz w:val="22"/>
          <w:szCs w:val="22"/>
        </w:rPr>
        <w:t>-</w:t>
      </w:r>
      <w:r w:rsidRPr="00E35F72">
        <w:rPr>
          <w:rFonts w:ascii="Trebuchet MS" w:hAnsi="Trebuchet MS"/>
          <w:sz w:val="22"/>
          <w:szCs w:val="22"/>
        </w:rPr>
        <w:t>dimensional assessment, the study will generate a detailed conflict map that identifies key actors, relationships, drivers of conflict, and potential entry points for conflict prevention and peacebuilding in the district. As part of this, the consultant will examine the following dimensions within Luuq District</w:t>
      </w:r>
      <w:r w:rsidR="438319A2" w:rsidRPr="00E35F72">
        <w:rPr>
          <w:rFonts w:ascii="Trebuchet MS" w:hAnsi="Trebuchet MS"/>
          <w:sz w:val="22"/>
          <w:szCs w:val="22"/>
        </w:rPr>
        <w:t xml:space="preserve"> and the </w:t>
      </w:r>
      <w:r w:rsidR="00830CCB" w:rsidRPr="00E35F72">
        <w:rPr>
          <w:rFonts w:ascii="Trebuchet MS" w:hAnsi="Trebuchet MS"/>
          <w:sz w:val="22"/>
          <w:szCs w:val="22"/>
        </w:rPr>
        <w:t>greater</w:t>
      </w:r>
      <w:r w:rsidR="438319A2" w:rsidRPr="00E35F72">
        <w:rPr>
          <w:rFonts w:ascii="Trebuchet MS" w:hAnsi="Trebuchet MS"/>
          <w:sz w:val="22"/>
          <w:szCs w:val="22"/>
        </w:rPr>
        <w:t xml:space="preserve"> Gedo region</w:t>
      </w:r>
    </w:p>
    <w:tbl>
      <w:tblPr>
        <w:tblStyle w:val="TableGrid"/>
        <w:tblW w:w="9351" w:type="dxa"/>
        <w:tblLook w:val="04A0" w:firstRow="1" w:lastRow="0" w:firstColumn="1" w:lastColumn="0" w:noHBand="0" w:noVBand="1"/>
      </w:tblPr>
      <w:tblGrid>
        <w:gridCol w:w="2405"/>
        <w:gridCol w:w="5670"/>
        <w:gridCol w:w="1276"/>
      </w:tblGrid>
      <w:tr w:rsidR="00176462" w:rsidRPr="00E35F72" w14:paraId="19845601" w14:textId="77777777" w:rsidTr="2ACD76A7">
        <w:tc>
          <w:tcPr>
            <w:tcW w:w="2405" w:type="dxa"/>
            <w:shd w:val="clear" w:color="auto" w:fill="5B9BD5" w:themeFill="accent5"/>
            <w:vAlign w:val="center"/>
          </w:tcPr>
          <w:p w14:paraId="02ACD261" w14:textId="77777777" w:rsidR="00176462" w:rsidRPr="00E35F72" w:rsidRDefault="00176462" w:rsidP="00E35F72">
            <w:pPr>
              <w:spacing w:before="100" w:beforeAutospacing="1" w:after="100" w:afterAutospacing="1" w:line="276" w:lineRule="auto"/>
              <w:outlineLvl w:val="1"/>
              <w:rPr>
                <w:rFonts w:ascii="Trebuchet MS" w:eastAsia="Times New Roman" w:hAnsi="Trebuchet MS" w:cs="Times New Roman"/>
                <w:b/>
                <w:bCs/>
                <w:color w:val="FFFFFF" w:themeColor="background1"/>
                <w:kern w:val="0"/>
                <w:sz w:val="22"/>
                <w:szCs w:val="22"/>
                <w:lang w:eastAsia="en-GB"/>
                <w14:ligatures w14:val="none"/>
              </w:rPr>
            </w:pPr>
            <w:r w:rsidRPr="00E35F72">
              <w:rPr>
                <w:rFonts w:ascii="Trebuchet MS" w:eastAsia="Times New Roman" w:hAnsi="Trebuchet MS" w:cs="Times New Roman"/>
                <w:b/>
                <w:bCs/>
                <w:color w:val="FFFFFF" w:themeColor="background1"/>
                <w:kern w:val="0"/>
                <w:sz w:val="22"/>
                <w:szCs w:val="22"/>
                <w:lang w:eastAsia="en-GB"/>
                <w14:ligatures w14:val="none"/>
              </w:rPr>
              <w:t xml:space="preserve">Dimensions </w:t>
            </w:r>
          </w:p>
        </w:tc>
        <w:tc>
          <w:tcPr>
            <w:tcW w:w="5670" w:type="dxa"/>
            <w:shd w:val="clear" w:color="auto" w:fill="5B9BD5" w:themeFill="accent5"/>
            <w:vAlign w:val="center"/>
          </w:tcPr>
          <w:p w14:paraId="3B0F8B36" w14:textId="77777777" w:rsidR="00176462" w:rsidRPr="00E35F72" w:rsidRDefault="00176462" w:rsidP="00E35F72">
            <w:pPr>
              <w:spacing w:before="100" w:beforeAutospacing="1" w:after="100" w:afterAutospacing="1" w:line="276" w:lineRule="auto"/>
              <w:outlineLvl w:val="1"/>
              <w:rPr>
                <w:rFonts w:ascii="Trebuchet MS" w:eastAsia="Times New Roman" w:hAnsi="Trebuchet MS" w:cs="Times New Roman"/>
                <w:b/>
                <w:bCs/>
                <w:color w:val="FFFFFF" w:themeColor="background1"/>
                <w:kern w:val="0"/>
                <w:sz w:val="22"/>
                <w:szCs w:val="22"/>
                <w:lang w:eastAsia="en-GB"/>
                <w14:ligatures w14:val="none"/>
              </w:rPr>
            </w:pPr>
            <w:r w:rsidRPr="00E35F72">
              <w:rPr>
                <w:rFonts w:ascii="Trebuchet MS" w:eastAsia="Times New Roman" w:hAnsi="Trebuchet MS" w:cs="Times New Roman"/>
                <w:b/>
                <w:bCs/>
                <w:color w:val="FFFFFF" w:themeColor="background1"/>
                <w:kern w:val="0"/>
                <w:sz w:val="22"/>
                <w:szCs w:val="22"/>
                <w:lang w:eastAsia="en-GB"/>
                <w14:ligatures w14:val="none"/>
              </w:rPr>
              <w:t>Key Areas of Focus</w:t>
            </w:r>
          </w:p>
        </w:tc>
        <w:tc>
          <w:tcPr>
            <w:tcW w:w="1276" w:type="dxa"/>
            <w:shd w:val="clear" w:color="auto" w:fill="5B9BD5" w:themeFill="accent5"/>
            <w:vAlign w:val="center"/>
          </w:tcPr>
          <w:p w14:paraId="5E5C6465" w14:textId="77777777" w:rsidR="00176462" w:rsidRPr="00E35F72" w:rsidRDefault="00176462" w:rsidP="00E35F72">
            <w:pPr>
              <w:spacing w:before="100" w:beforeAutospacing="1" w:after="100" w:afterAutospacing="1" w:line="276" w:lineRule="auto"/>
              <w:outlineLvl w:val="1"/>
              <w:rPr>
                <w:rFonts w:ascii="Trebuchet MS" w:eastAsia="Times New Roman" w:hAnsi="Trebuchet MS" w:cs="Times New Roman"/>
                <w:b/>
                <w:bCs/>
                <w:color w:val="FFFFFF" w:themeColor="background1"/>
                <w:kern w:val="0"/>
                <w:sz w:val="22"/>
                <w:szCs w:val="22"/>
                <w:lang w:eastAsia="en-GB"/>
                <w14:ligatures w14:val="none"/>
              </w:rPr>
            </w:pPr>
            <w:r w:rsidRPr="00E35F72">
              <w:rPr>
                <w:rFonts w:ascii="Trebuchet MS" w:eastAsia="Times New Roman" w:hAnsi="Trebuchet MS" w:cs="Times New Roman"/>
                <w:b/>
                <w:bCs/>
                <w:color w:val="FFFFFF" w:themeColor="background1"/>
                <w:kern w:val="0"/>
                <w:sz w:val="22"/>
                <w:szCs w:val="22"/>
                <w:lang w:eastAsia="en-GB"/>
                <w14:ligatures w14:val="none"/>
              </w:rPr>
              <w:t>Duration</w:t>
            </w:r>
          </w:p>
        </w:tc>
      </w:tr>
      <w:tr w:rsidR="00176462" w:rsidRPr="00E35F72" w14:paraId="6587ED0E" w14:textId="77777777" w:rsidTr="2ACD76A7">
        <w:tc>
          <w:tcPr>
            <w:tcW w:w="2405" w:type="dxa"/>
            <w:vAlign w:val="center"/>
          </w:tcPr>
          <w:p w14:paraId="04E419A4" w14:textId="77777777" w:rsidR="00176462" w:rsidRPr="00E35F72" w:rsidRDefault="00176462" w:rsidP="00E35F72">
            <w:pPr>
              <w:spacing w:before="100" w:beforeAutospacing="1" w:after="100" w:afterAutospacing="1" w:line="276" w:lineRule="auto"/>
              <w:outlineLvl w:val="1"/>
              <w:rPr>
                <w:rFonts w:ascii="Trebuchet MS" w:eastAsia="Times New Roman" w:hAnsi="Trebuchet MS" w:cs="Times New Roman"/>
                <w:b/>
                <w:bCs/>
                <w:kern w:val="0"/>
                <w:sz w:val="22"/>
                <w:szCs w:val="22"/>
                <w:lang w:eastAsia="en-GB"/>
                <w14:ligatures w14:val="none"/>
              </w:rPr>
            </w:pPr>
            <w:r w:rsidRPr="00E35F72">
              <w:rPr>
                <w:rFonts w:ascii="Trebuchet MS" w:hAnsi="Trebuchet MS"/>
                <w:b/>
                <w:bCs/>
                <w:sz w:val="22"/>
                <w:szCs w:val="22"/>
              </w:rPr>
              <w:t xml:space="preserve">Political and Governance Dynamics </w:t>
            </w:r>
          </w:p>
        </w:tc>
        <w:tc>
          <w:tcPr>
            <w:tcW w:w="6946" w:type="dxa"/>
            <w:gridSpan w:val="2"/>
            <w:vAlign w:val="center"/>
          </w:tcPr>
          <w:p w14:paraId="3DB861AD" w14:textId="1DDA9AFD" w:rsidR="00176462" w:rsidRPr="00E35F72" w:rsidRDefault="00176462" w:rsidP="00E35F72">
            <w:pPr>
              <w:spacing w:before="100" w:beforeAutospacing="1" w:after="100" w:afterAutospacing="1" w:line="276" w:lineRule="auto"/>
              <w:outlineLvl w:val="1"/>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The study will examine governance structures at the district level to understand how political authority and administrative responsibilities are organized and exercised within Luuq district. Attention will be given to the relationships between the</w:t>
            </w:r>
            <w:r w:rsidR="29973212" w:rsidRPr="00E35F72">
              <w:rPr>
                <w:rFonts w:ascii="Trebuchet MS" w:eastAsia="Times New Roman" w:hAnsi="Trebuchet MS" w:cs="Times New Roman"/>
                <w:kern w:val="0"/>
                <w:sz w:val="22"/>
                <w:szCs w:val="22"/>
                <w:lang w:eastAsia="en-GB"/>
                <w14:ligatures w14:val="none"/>
              </w:rPr>
              <w:t xml:space="preserve"> federal government of Somalia,</w:t>
            </w:r>
            <w:r w:rsidRPr="00E35F72">
              <w:rPr>
                <w:rFonts w:ascii="Trebuchet MS" w:eastAsia="Times New Roman" w:hAnsi="Trebuchet MS" w:cs="Times New Roman"/>
                <w:kern w:val="0"/>
                <w:sz w:val="22"/>
                <w:szCs w:val="22"/>
                <w:lang w:eastAsia="en-GB"/>
                <w14:ligatures w14:val="none"/>
              </w:rPr>
              <w:t xml:space="preserve"> Jubaland State and Luuq district authorities, and how these relationships influence political representation, accountability, and decision-making processes. In addition, the study will explore the interaction between formal governance institutions at the district level and informal authority systems, including clan elders and religious leaders as these traditional structures often play a critical role in maintaining social order and mediating conflicts within communities.</w:t>
            </w:r>
          </w:p>
        </w:tc>
      </w:tr>
      <w:tr w:rsidR="00176462" w:rsidRPr="00E35F72" w14:paraId="7AC030CD" w14:textId="77777777" w:rsidTr="2ACD76A7">
        <w:tc>
          <w:tcPr>
            <w:tcW w:w="2405" w:type="dxa"/>
            <w:vAlign w:val="center"/>
          </w:tcPr>
          <w:p w14:paraId="2A9E2FAB" w14:textId="77777777" w:rsidR="00176462" w:rsidRPr="00E35F72" w:rsidRDefault="00176462" w:rsidP="00E35F72">
            <w:pPr>
              <w:spacing w:before="100" w:beforeAutospacing="1" w:after="100" w:afterAutospacing="1" w:line="276" w:lineRule="auto"/>
              <w:outlineLvl w:val="1"/>
              <w:rPr>
                <w:rFonts w:ascii="Trebuchet MS" w:eastAsia="Times New Roman" w:hAnsi="Trebuchet MS" w:cs="Times New Roman"/>
                <w:b/>
                <w:bCs/>
                <w:kern w:val="0"/>
                <w:sz w:val="22"/>
                <w:szCs w:val="22"/>
                <w:lang w:eastAsia="en-GB"/>
                <w14:ligatures w14:val="none"/>
              </w:rPr>
            </w:pPr>
            <w:r w:rsidRPr="00E35F72">
              <w:rPr>
                <w:rFonts w:ascii="Trebuchet MS" w:hAnsi="Trebuchet MS"/>
                <w:b/>
                <w:bCs/>
                <w:sz w:val="22"/>
                <w:szCs w:val="22"/>
              </w:rPr>
              <w:t>Clan Relations and Social Dynamics</w:t>
            </w:r>
          </w:p>
        </w:tc>
        <w:tc>
          <w:tcPr>
            <w:tcW w:w="6946" w:type="dxa"/>
            <w:gridSpan w:val="2"/>
            <w:vAlign w:val="center"/>
          </w:tcPr>
          <w:p w14:paraId="11977716" w14:textId="77777777" w:rsidR="00176462" w:rsidRPr="00E35F72" w:rsidRDefault="00176462" w:rsidP="00E35F72">
            <w:pPr>
              <w:spacing w:before="100" w:beforeAutospacing="1" w:after="100" w:afterAutospacing="1" w:line="276" w:lineRule="auto"/>
              <w:outlineLvl w:val="1"/>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The study will analyse the role of clan and sub-clan structures in shaping social relations, political alliances, and conflict dynamics within the district. Clan identity remains a key factor influencing access to resources, representation in governance institutions, and the management of disputes between communities. It will examine historical inter-clan relationships, territorial claims, and existing grievances that may contribute to tensions or conflict between different groups. Particular focus will be given to the r</w:t>
            </w:r>
            <w:r w:rsidRPr="00E35F72">
              <w:rPr>
                <w:rFonts w:ascii="Trebuchet MS" w:hAnsi="Trebuchet MS"/>
                <w:sz w:val="22"/>
                <w:szCs w:val="22"/>
              </w:rPr>
              <w:t xml:space="preserve">elationships between the Reer Hassan, Gabaweyn, and </w:t>
            </w:r>
            <w:proofErr w:type="spellStart"/>
            <w:r w:rsidRPr="00E35F72">
              <w:rPr>
                <w:rFonts w:ascii="Trebuchet MS" w:hAnsi="Trebuchet MS"/>
                <w:sz w:val="22"/>
                <w:szCs w:val="22"/>
              </w:rPr>
              <w:t>Ma’alin</w:t>
            </w:r>
            <w:proofErr w:type="spellEnd"/>
            <w:r w:rsidRPr="00E35F72">
              <w:rPr>
                <w:rFonts w:ascii="Trebuchet MS" w:hAnsi="Trebuchet MS"/>
                <w:sz w:val="22"/>
                <w:szCs w:val="22"/>
              </w:rPr>
              <w:t xml:space="preserve"> Wayne; and other minority clans.</w:t>
            </w:r>
          </w:p>
        </w:tc>
      </w:tr>
      <w:tr w:rsidR="00176462" w:rsidRPr="00E35F72" w14:paraId="110435F6" w14:textId="77777777" w:rsidTr="2ACD76A7">
        <w:tc>
          <w:tcPr>
            <w:tcW w:w="2405" w:type="dxa"/>
            <w:vAlign w:val="center"/>
          </w:tcPr>
          <w:p w14:paraId="3A1D0FF3" w14:textId="77777777" w:rsidR="00176462" w:rsidRPr="00E35F72" w:rsidRDefault="00176462" w:rsidP="00E35F72">
            <w:pPr>
              <w:pStyle w:val="p1"/>
              <w:spacing w:line="276" w:lineRule="auto"/>
              <w:rPr>
                <w:rFonts w:ascii="Trebuchet MS" w:hAnsi="Trebuchet MS"/>
                <w:b/>
                <w:bCs/>
                <w:sz w:val="22"/>
                <w:szCs w:val="22"/>
              </w:rPr>
            </w:pPr>
            <w:r w:rsidRPr="00E35F72">
              <w:rPr>
                <w:rFonts w:ascii="Trebuchet MS" w:hAnsi="Trebuchet MS"/>
                <w:b/>
                <w:bCs/>
                <w:sz w:val="22"/>
                <w:szCs w:val="22"/>
              </w:rPr>
              <w:t>Security and Armed Actors</w:t>
            </w:r>
          </w:p>
          <w:p w14:paraId="07F9B147" w14:textId="77777777" w:rsidR="00176462" w:rsidRPr="00E35F72" w:rsidRDefault="00176462" w:rsidP="00E35F72">
            <w:pPr>
              <w:spacing w:before="100" w:beforeAutospacing="1" w:after="100" w:afterAutospacing="1" w:line="276" w:lineRule="auto"/>
              <w:outlineLvl w:val="1"/>
              <w:rPr>
                <w:rFonts w:ascii="Trebuchet MS" w:hAnsi="Trebuchet MS"/>
                <w:b/>
                <w:bCs/>
                <w:sz w:val="22"/>
                <w:szCs w:val="22"/>
              </w:rPr>
            </w:pPr>
          </w:p>
        </w:tc>
        <w:tc>
          <w:tcPr>
            <w:tcW w:w="6946" w:type="dxa"/>
            <w:gridSpan w:val="2"/>
            <w:vAlign w:val="center"/>
          </w:tcPr>
          <w:p w14:paraId="111295A9" w14:textId="22190BA7" w:rsidR="00176462" w:rsidRPr="00E35F72" w:rsidRDefault="0017646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The study will assess the security landscape of Luuq district by identifying the various security actors operating within the region and examining their roles, influence, and interactions with local communities</w:t>
            </w:r>
            <w:r w:rsidR="00D45A9F" w:rsidRPr="00E35F72">
              <w:rPr>
                <w:rFonts w:ascii="Trebuchet MS" w:eastAsia="Times New Roman" w:hAnsi="Trebuchet MS" w:cs="Times New Roman"/>
                <w:kern w:val="0"/>
                <w:sz w:val="22"/>
                <w:szCs w:val="22"/>
                <w:lang w:eastAsia="en-GB"/>
                <w14:ligatures w14:val="none"/>
              </w:rPr>
              <w:t xml:space="preserve"> so as </w:t>
            </w:r>
            <w:r w:rsidRPr="00E35F72">
              <w:rPr>
                <w:rFonts w:ascii="Trebuchet MS" w:eastAsia="Times New Roman" w:hAnsi="Trebuchet MS" w:cs="Times New Roman"/>
                <w:kern w:val="0"/>
                <w:sz w:val="22"/>
                <w:szCs w:val="22"/>
                <w:lang w:eastAsia="en-GB"/>
                <w14:ligatures w14:val="none"/>
              </w:rPr>
              <w:t xml:space="preserve">to understand how they shape local stability. </w:t>
            </w:r>
          </w:p>
        </w:tc>
      </w:tr>
      <w:tr w:rsidR="00176462" w:rsidRPr="00E35F72" w14:paraId="27402114" w14:textId="77777777" w:rsidTr="2ACD76A7">
        <w:tc>
          <w:tcPr>
            <w:tcW w:w="2405" w:type="dxa"/>
            <w:vAlign w:val="center"/>
          </w:tcPr>
          <w:p w14:paraId="6996CF5E" w14:textId="77777777" w:rsidR="00176462" w:rsidRPr="00E35F72" w:rsidRDefault="00176462" w:rsidP="00E35F72">
            <w:pPr>
              <w:spacing w:before="100" w:beforeAutospacing="1" w:after="100" w:afterAutospacing="1" w:line="276" w:lineRule="auto"/>
              <w:outlineLvl w:val="1"/>
              <w:rPr>
                <w:rFonts w:ascii="Trebuchet MS" w:eastAsia="Times New Roman" w:hAnsi="Trebuchet MS" w:cs="Times New Roman"/>
                <w:b/>
                <w:bCs/>
                <w:kern w:val="0"/>
                <w:sz w:val="22"/>
                <w:szCs w:val="22"/>
                <w:lang w:eastAsia="en-GB"/>
                <w14:ligatures w14:val="none"/>
              </w:rPr>
            </w:pPr>
            <w:r w:rsidRPr="00E35F72">
              <w:rPr>
                <w:rFonts w:ascii="Trebuchet MS" w:hAnsi="Trebuchet MS"/>
                <w:b/>
                <w:bCs/>
                <w:sz w:val="22"/>
                <w:szCs w:val="22"/>
              </w:rPr>
              <w:t>Resource-based Conflicts</w:t>
            </w:r>
          </w:p>
        </w:tc>
        <w:tc>
          <w:tcPr>
            <w:tcW w:w="6946" w:type="dxa"/>
            <w:gridSpan w:val="2"/>
            <w:vAlign w:val="center"/>
          </w:tcPr>
          <w:p w14:paraId="599E4168" w14:textId="77777777" w:rsidR="00176462" w:rsidRPr="00E35F72" w:rsidRDefault="00176462" w:rsidP="00E35F72">
            <w:pPr>
              <w:spacing w:before="100" w:beforeAutospacing="1" w:after="100" w:afterAutospacing="1" w:line="276" w:lineRule="auto"/>
              <w:outlineLvl w:val="1"/>
              <w:rPr>
                <w:rFonts w:ascii="Trebuchet MS" w:hAnsi="Trebuchet MS"/>
                <w:sz w:val="22"/>
                <w:szCs w:val="22"/>
              </w:rPr>
            </w:pPr>
            <w:r w:rsidRPr="00E35F72">
              <w:rPr>
                <w:rFonts w:ascii="Trebuchet MS" w:eastAsia="Times New Roman" w:hAnsi="Trebuchet MS" w:cs="Times New Roman"/>
                <w:kern w:val="0"/>
                <w:sz w:val="22"/>
                <w:szCs w:val="22"/>
                <w:lang w:eastAsia="en-GB"/>
                <w14:ligatures w14:val="none"/>
              </w:rPr>
              <w:t xml:space="preserve">The study will examine patterns of competition over natural resources in Luuq district, particularly disputes related to land ownership, water access, and grazing areas. These resources are central to the livelihoods of agricultural and pastoral communities, and competition over their use can contribute to tensions between different groups. </w:t>
            </w:r>
          </w:p>
        </w:tc>
      </w:tr>
      <w:tr w:rsidR="00176462" w:rsidRPr="00E35F72" w14:paraId="4D98413E" w14:textId="77777777" w:rsidTr="2ACD76A7">
        <w:tc>
          <w:tcPr>
            <w:tcW w:w="2405" w:type="dxa"/>
            <w:vAlign w:val="center"/>
          </w:tcPr>
          <w:p w14:paraId="6241BE20" w14:textId="77777777" w:rsidR="00176462" w:rsidRPr="00E35F72" w:rsidRDefault="00176462" w:rsidP="00E35F72">
            <w:pPr>
              <w:pStyle w:val="p1"/>
              <w:spacing w:line="276" w:lineRule="auto"/>
              <w:rPr>
                <w:rFonts w:ascii="Trebuchet MS" w:hAnsi="Trebuchet MS"/>
                <w:b/>
                <w:bCs/>
                <w:sz w:val="22"/>
                <w:szCs w:val="22"/>
              </w:rPr>
            </w:pPr>
            <w:r w:rsidRPr="00E35F72">
              <w:rPr>
                <w:rFonts w:ascii="Trebuchet MS" w:hAnsi="Trebuchet MS"/>
                <w:b/>
                <w:bCs/>
                <w:sz w:val="22"/>
                <w:szCs w:val="22"/>
              </w:rPr>
              <w:lastRenderedPageBreak/>
              <w:t>Socioeconomic Drivers</w:t>
            </w:r>
          </w:p>
          <w:p w14:paraId="0F27C4DE" w14:textId="77777777" w:rsidR="00176462" w:rsidRPr="00E35F72" w:rsidRDefault="00176462" w:rsidP="00E35F72">
            <w:pPr>
              <w:spacing w:before="100" w:beforeAutospacing="1" w:after="100" w:afterAutospacing="1" w:line="276" w:lineRule="auto"/>
              <w:outlineLvl w:val="1"/>
              <w:rPr>
                <w:rFonts w:ascii="Trebuchet MS" w:hAnsi="Trebuchet MS"/>
                <w:b/>
                <w:bCs/>
                <w:sz w:val="22"/>
                <w:szCs w:val="22"/>
              </w:rPr>
            </w:pPr>
            <w:r w:rsidRPr="00E35F72">
              <w:rPr>
                <w:rFonts w:ascii="Trebuchet MS" w:hAnsi="Trebuchet MS"/>
                <w:b/>
                <w:bCs/>
                <w:sz w:val="22"/>
                <w:szCs w:val="22"/>
              </w:rPr>
              <w:t xml:space="preserve"> </w:t>
            </w:r>
          </w:p>
        </w:tc>
        <w:tc>
          <w:tcPr>
            <w:tcW w:w="6946" w:type="dxa"/>
            <w:gridSpan w:val="2"/>
            <w:vAlign w:val="center"/>
          </w:tcPr>
          <w:p w14:paraId="03B83A11" w14:textId="77777777" w:rsidR="00176462" w:rsidRPr="00E35F72" w:rsidRDefault="00176462" w:rsidP="00E35F72">
            <w:p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 xml:space="preserve">The consultancy will analyse the socioeconomic conditions that shape conflict dynamics in Luuq district, including levels of poverty, unemployment, and access to livelihood opportunities. Economic hardship and limited access to resources can contribute to frustration and social tension, particularly among youth who may face significant barriers to employment and economic participation. </w:t>
            </w:r>
          </w:p>
        </w:tc>
      </w:tr>
      <w:tr w:rsidR="00176462" w:rsidRPr="00E35F72" w14:paraId="4750EB3A" w14:textId="77777777" w:rsidTr="2ACD76A7">
        <w:tc>
          <w:tcPr>
            <w:tcW w:w="2405" w:type="dxa"/>
            <w:vAlign w:val="center"/>
          </w:tcPr>
          <w:p w14:paraId="650BC1A9" w14:textId="77777777" w:rsidR="00176462" w:rsidRPr="00E35F72" w:rsidRDefault="00176462" w:rsidP="00E35F72">
            <w:pPr>
              <w:pStyle w:val="p1"/>
              <w:spacing w:line="276" w:lineRule="auto"/>
              <w:rPr>
                <w:rFonts w:ascii="Trebuchet MS" w:hAnsi="Trebuchet MS"/>
                <w:b/>
                <w:bCs/>
                <w:sz w:val="22"/>
                <w:szCs w:val="22"/>
              </w:rPr>
            </w:pPr>
            <w:r w:rsidRPr="00E35F72">
              <w:rPr>
                <w:rFonts w:ascii="Trebuchet MS" w:hAnsi="Trebuchet MS"/>
                <w:b/>
                <w:bCs/>
                <w:sz w:val="22"/>
                <w:szCs w:val="22"/>
              </w:rPr>
              <w:t>Gender and Social Inclusion</w:t>
            </w:r>
          </w:p>
          <w:p w14:paraId="0F115DF1" w14:textId="77777777" w:rsidR="00176462" w:rsidRPr="00E35F72" w:rsidRDefault="00176462" w:rsidP="00E35F72">
            <w:pPr>
              <w:pStyle w:val="p1"/>
              <w:spacing w:line="276" w:lineRule="auto"/>
              <w:rPr>
                <w:rFonts w:ascii="Trebuchet MS" w:hAnsi="Trebuchet MS"/>
                <w:b/>
                <w:bCs/>
                <w:sz w:val="22"/>
                <w:szCs w:val="22"/>
              </w:rPr>
            </w:pPr>
          </w:p>
        </w:tc>
        <w:tc>
          <w:tcPr>
            <w:tcW w:w="6946" w:type="dxa"/>
            <w:gridSpan w:val="2"/>
            <w:vAlign w:val="center"/>
          </w:tcPr>
          <w:p w14:paraId="284DAF75" w14:textId="77777777" w:rsidR="00176462" w:rsidRPr="00E35F72" w:rsidRDefault="00176462" w:rsidP="00E35F72">
            <w:pPr>
              <w:pStyle w:val="p1"/>
              <w:spacing w:line="276" w:lineRule="auto"/>
              <w:rPr>
                <w:rFonts w:ascii="Trebuchet MS" w:hAnsi="Trebuchet MS"/>
                <w:b/>
                <w:bCs/>
                <w:sz w:val="22"/>
                <w:szCs w:val="22"/>
              </w:rPr>
            </w:pPr>
            <w:r w:rsidRPr="00E35F72">
              <w:rPr>
                <w:rFonts w:ascii="Trebuchet MS" w:hAnsi="Trebuchet MS"/>
                <w:sz w:val="22"/>
                <w:szCs w:val="22"/>
              </w:rPr>
              <w:t xml:space="preserve">The consultancy will analyse the differential impacts of conflict on women, youth, and marginalized groups within the Luuq district. Conflict and insecurity often affect social groups in distinct ways, influencing access to resources, participation in decision-making processes, and exposure to violence or displacement. The study will examine how these impacts are experienced across different segments of society. In addition, the analysis will explore the roles played by women and youth in peacebuilding and conflict resolution processes. </w:t>
            </w:r>
          </w:p>
        </w:tc>
      </w:tr>
    </w:tbl>
    <w:p w14:paraId="40912FE1" w14:textId="77777777" w:rsidR="00176462" w:rsidRPr="00E35F72" w:rsidRDefault="00176462" w:rsidP="00E35F72">
      <w:pPr>
        <w:spacing w:line="276" w:lineRule="auto"/>
        <w:rPr>
          <w:rFonts w:ascii="Trebuchet MS" w:hAnsi="Trebuchet MS"/>
          <w:b/>
          <w:bCs/>
          <w:sz w:val="22"/>
          <w:szCs w:val="22"/>
          <w:u w:val="single"/>
        </w:rPr>
      </w:pPr>
    </w:p>
    <w:p w14:paraId="75308864" w14:textId="193F71B9" w:rsidR="00737421" w:rsidRPr="00E35F72" w:rsidRDefault="00737421" w:rsidP="00E35F72">
      <w:pPr>
        <w:pStyle w:val="ListParagraph"/>
        <w:numPr>
          <w:ilvl w:val="0"/>
          <w:numId w:val="8"/>
        </w:numPr>
        <w:spacing w:line="276" w:lineRule="auto"/>
        <w:rPr>
          <w:rFonts w:ascii="Trebuchet MS" w:hAnsi="Trebuchet MS"/>
          <w:b/>
          <w:bCs/>
          <w:sz w:val="22"/>
          <w:szCs w:val="22"/>
          <w:u w:val="single"/>
        </w:rPr>
      </w:pPr>
      <w:r w:rsidRPr="00E35F72">
        <w:rPr>
          <w:rFonts w:ascii="Trebuchet MS" w:eastAsia="Times New Roman" w:hAnsi="Trebuchet MS" w:cs="Times New Roman"/>
          <w:b/>
          <w:bCs/>
          <w:kern w:val="0"/>
          <w:sz w:val="22"/>
          <w:szCs w:val="22"/>
          <w:lang w:eastAsia="en-GB"/>
          <w14:ligatures w14:val="none"/>
        </w:rPr>
        <w:t>Methodology</w:t>
      </w:r>
    </w:p>
    <w:p w14:paraId="61ED5372" w14:textId="3283A4AD" w:rsidR="00737421" w:rsidRPr="00E35F72" w:rsidRDefault="00737421" w:rsidP="00E35F72">
      <w:p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 xml:space="preserve">The </w:t>
      </w:r>
      <w:r w:rsidR="00176462" w:rsidRPr="00E35F72">
        <w:rPr>
          <w:rFonts w:ascii="Trebuchet MS" w:eastAsia="Times New Roman" w:hAnsi="Trebuchet MS" w:cs="Times New Roman"/>
          <w:kern w:val="0"/>
          <w:sz w:val="22"/>
          <w:szCs w:val="22"/>
          <w:lang w:eastAsia="en-GB"/>
          <w14:ligatures w14:val="none"/>
        </w:rPr>
        <w:t xml:space="preserve">consultant is expected to </w:t>
      </w:r>
      <w:r w:rsidRPr="00E35F72">
        <w:rPr>
          <w:rFonts w:ascii="Trebuchet MS" w:eastAsia="Times New Roman" w:hAnsi="Trebuchet MS" w:cs="Times New Roman"/>
          <w:kern w:val="0"/>
          <w:sz w:val="22"/>
          <w:szCs w:val="22"/>
          <w:lang w:eastAsia="en-GB"/>
          <w14:ligatures w14:val="none"/>
        </w:rPr>
        <w:t>adopt a mixed-method approach that combines both quantitative and qualitative methods to generate a comprehensive understanding of conflict dynamics in Luuq district</w:t>
      </w:r>
      <w:r w:rsidR="662D94F1" w:rsidRPr="00E35F72">
        <w:rPr>
          <w:rFonts w:ascii="Trebuchet MS" w:eastAsia="Times New Roman" w:hAnsi="Trebuchet MS" w:cs="Times New Roman"/>
          <w:kern w:val="0"/>
          <w:sz w:val="22"/>
          <w:szCs w:val="22"/>
          <w:lang w:eastAsia="en-GB"/>
          <w14:ligatures w14:val="none"/>
        </w:rPr>
        <w:t xml:space="preserve"> and the greater Gedo region</w:t>
      </w:r>
      <w:r w:rsidRPr="00E35F72">
        <w:rPr>
          <w:rFonts w:ascii="Trebuchet MS" w:eastAsia="Times New Roman" w:hAnsi="Trebuchet MS" w:cs="Times New Roman"/>
          <w:kern w:val="0"/>
          <w:sz w:val="22"/>
          <w:szCs w:val="22"/>
          <w:lang w:eastAsia="en-GB"/>
          <w14:ligatures w14:val="none"/>
        </w:rPr>
        <w:t xml:space="preserve">. The study </w:t>
      </w:r>
      <w:r w:rsidR="00176462" w:rsidRPr="00E35F72">
        <w:rPr>
          <w:rFonts w:ascii="Trebuchet MS" w:eastAsia="Times New Roman" w:hAnsi="Trebuchet MS" w:cs="Times New Roman"/>
          <w:kern w:val="0"/>
          <w:sz w:val="22"/>
          <w:szCs w:val="22"/>
          <w:lang w:eastAsia="en-GB"/>
          <w14:ligatures w14:val="none"/>
        </w:rPr>
        <w:t xml:space="preserve">should </w:t>
      </w:r>
      <w:r w:rsidRPr="00E35F72">
        <w:rPr>
          <w:rFonts w:ascii="Trebuchet MS" w:eastAsia="Times New Roman" w:hAnsi="Trebuchet MS" w:cs="Times New Roman"/>
          <w:kern w:val="0"/>
          <w:sz w:val="22"/>
          <w:szCs w:val="22"/>
          <w:lang w:eastAsia="en-GB"/>
          <w14:ligatures w14:val="none"/>
        </w:rPr>
        <w:t>begin with an extensive desk review of existing literature, reports, policy documents, and previous conflict assessment reports related to governance, security, social dynamics, and environmental pressures in the region. This review will help establish a contextual foundation and guide the design of field research activities.</w:t>
      </w:r>
    </w:p>
    <w:p w14:paraId="1018DED3" w14:textId="30660A66" w:rsidR="00737421" w:rsidRPr="00E35F72" w:rsidRDefault="00737421" w:rsidP="00E35F72">
      <w:p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 xml:space="preserve">Primary data collection will be conducted through </w:t>
      </w:r>
      <w:r w:rsidR="00176462" w:rsidRPr="00E35F72">
        <w:rPr>
          <w:rFonts w:ascii="Trebuchet MS" w:eastAsia="Times New Roman" w:hAnsi="Trebuchet MS" w:cs="Times New Roman"/>
          <w:kern w:val="0"/>
          <w:sz w:val="22"/>
          <w:szCs w:val="22"/>
          <w:lang w:eastAsia="en-GB"/>
          <w14:ligatures w14:val="none"/>
        </w:rPr>
        <w:t>household</w:t>
      </w:r>
      <w:r w:rsidR="00E261AE" w:rsidRPr="00E35F72">
        <w:rPr>
          <w:rFonts w:ascii="Trebuchet MS" w:eastAsia="Times New Roman" w:hAnsi="Trebuchet MS" w:cs="Times New Roman"/>
          <w:kern w:val="0"/>
          <w:sz w:val="22"/>
          <w:szCs w:val="22"/>
          <w:lang w:eastAsia="en-GB"/>
          <w14:ligatures w14:val="none"/>
        </w:rPr>
        <w:t>’s</w:t>
      </w:r>
      <w:r w:rsidR="00C51ACE" w:rsidRPr="00E35F72">
        <w:rPr>
          <w:rFonts w:ascii="Trebuchet MS" w:eastAsia="Times New Roman" w:hAnsi="Trebuchet MS" w:cs="Times New Roman"/>
          <w:kern w:val="0"/>
          <w:sz w:val="22"/>
          <w:szCs w:val="22"/>
          <w:lang w:eastAsia="en-GB"/>
          <w14:ligatures w14:val="none"/>
        </w:rPr>
        <w:t xml:space="preserve"> </w:t>
      </w:r>
      <w:r w:rsidR="00176462" w:rsidRPr="00E35F72">
        <w:rPr>
          <w:rFonts w:ascii="Trebuchet MS" w:eastAsia="Times New Roman" w:hAnsi="Trebuchet MS" w:cs="Times New Roman"/>
          <w:kern w:val="0"/>
          <w:sz w:val="22"/>
          <w:szCs w:val="22"/>
          <w:lang w:eastAsia="en-GB"/>
          <w14:ligatures w14:val="none"/>
        </w:rPr>
        <w:t xml:space="preserve">questionnaire, </w:t>
      </w:r>
      <w:r w:rsidRPr="00E35F72">
        <w:rPr>
          <w:rFonts w:ascii="Trebuchet MS" w:eastAsia="Times New Roman" w:hAnsi="Trebuchet MS" w:cs="Times New Roman"/>
          <w:kern w:val="0"/>
          <w:sz w:val="22"/>
          <w:szCs w:val="22"/>
          <w:lang w:eastAsia="en-GB"/>
          <w14:ligatures w14:val="none"/>
        </w:rPr>
        <w:t>key informant interviews and focus group discussions with a wide range of stakeholders, including communit</w:t>
      </w:r>
      <w:r w:rsidR="00176462" w:rsidRPr="00E35F72">
        <w:rPr>
          <w:rFonts w:ascii="Trebuchet MS" w:eastAsia="Times New Roman" w:hAnsi="Trebuchet MS" w:cs="Times New Roman"/>
          <w:kern w:val="0"/>
          <w:sz w:val="22"/>
          <w:szCs w:val="22"/>
          <w:lang w:eastAsia="en-GB"/>
          <w14:ligatures w14:val="none"/>
        </w:rPr>
        <w:t xml:space="preserve">ies, community </w:t>
      </w:r>
      <w:r w:rsidRPr="00E35F72">
        <w:rPr>
          <w:rFonts w:ascii="Trebuchet MS" w:eastAsia="Times New Roman" w:hAnsi="Trebuchet MS" w:cs="Times New Roman"/>
          <w:kern w:val="0"/>
          <w:sz w:val="22"/>
          <w:szCs w:val="22"/>
          <w:lang w:eastAsia="en-GB"/>
          <w14:ligatures w14:val="none"/>
        </w:rPr>
        <w:t xml:space="preserve">leaders, government officials, civil society organizations, women groups, peace committees, natural resource committees, youth representatives, and other relevant actors. In addition, the </w:t>
      </w:r>
      <w:r w:rsidR="00176462" w:rsidRPr="00E35F72">
        <w:rPr>
          <w:rFonts w:ascii="Trebuchet MS" w:eastAsia="Times New Roman" w:hAnsi="Trebuchet MS" w:cs="Times New Roman"/>
          <w:kern w:val="0"/>
          <w:sz w:val="22"/>
          <w:szCs w:val="22"/>
          <w:lang w:eastAsia="en-GB"/>
          <w14:ligatures w14:val="none"/>
        </w:rPr>
        <w:t>study</w:t>
      </w:r>
      <w:r w:rsidRPr="00E35F72">
        <w:rPr>
          <w:rFonts w:ascii="Trebuchet MS" w:eastAsia="Times New Roman" w:hAnsi="Trebuchet MS" w:cs="Times New Roman"/>
          <w:kern w:val="0"/>
          <w:sz w:val="22"/>
          <w:szCs w:val="22"/>
          <w:lang w:eastAsia="en-GB"/>
          <w14:ligatures w14:val="none"/>
        </w:rPr>
        <w:t xml:space="preserve"> will apply analytical tools such as stakeholder mapping, conflict tree analysis, power-interest analysis, and conflict timeline mapping</w:t>
      </w:r>
      <w:r w:rsidR="00176462" w:rsidRPr="00E35F72">
        <w:rPr>
          <w:rFonts w:ascii="Trebuchet MS" w:eastAsia="Times New Roman" w:hAnsi="Trebuchet MS" w:cs="Times New Roman"/>
          <w:kern w:val="0"/>
          <w:sz w:val="22"/>
          <w:szCs w:val="22"/>
          <w:lang w:eastAsia="en-GB"/>
          <w14:ligatures w14:val="none"/>
        </w:rPr>
        <w:t xml:space="preserve"> </w:t>
      </w:r>
      <w:r w:rsidRPr="00E35F72">
        <w:rPr>
          <w:rFonts w:ascii="Trebuchet MS" w:eastAsia="Times New Roman" w:hAnsi="Trebuchet MS" w:cs="Times New Roman"/>
          <w:kern w:val="0"/>
          <w:sz w:val="22"/>
          <w:szCs w:val="22"/>
          <w:lang w:eastAsia="en-GB"/>
          <w14:ligatures w14:val="none"/>
        </w:rPr>
        <w:t>to identify relationships between actors, drivers of conflict, and potential entry points for peacebuilding. The findings will be validated through consultations with key stakeholders to ensure the accuracy, credibility, and relevance of the analysis.</w:t>
      </w:r>
    </w:p>
    <w:p w14:paraId="5EEB5DE1" w14:textId="5A36DAB1" w:rsidR="00714C81" w:rsidRPr="00E35F72" w:rsidRDefault="00DD4DA8" w:rsidP="00E35F72">
      <w:pPr>
        <w:pStyle w:val="ListParagraph"/>
        <w:numPr>
          <w:ilvl w:val="0"/>
          <w:numId w:val="8"/>
        </w:numPr>
        <w:spacing w:line="276" w:lineRule="auto"/>
        <w:rPr>
          <w:rFonts w:ascii="Trebuchet MS" w:hAnsi="Trebuchet MS"/>
          <w:b/>
          <w:bCs/>
          <w:sz w:val="22"/>
          <w:szCs w:val="22"/>
        </w:rPr>
      </w:pPr>
      <w:r w:rsidRPr="00E35F72">
        <w:rPr>
          <w:rFonts w:ascii="Trebuchet MS" w:hAnsi="Trebuchet MS"/>
          <w:b/>
          <w:bCs/>
          <w:sz w:val="22"/>
          <w:szCs w:val="22"/>
        </w:rPr>
        <w:t>Expected Deliverables</w:t>
      </w:r>
    </w:p>
    <w:p w14:paraId="277A7731" w14:textId="77777777" w:rsidR="00714C81" w:rsidRPr="00E35F72" w:rsidRDefault="00714C81" w:rsidP="00E35F72">
      <w:pPr>
        <w:spacing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The successful consultancy firm is expected to deliver the following key deliverables during the assignment;</w:t>
      </w:r>
    </w:p>
    <w:p w14:paraId="203B6A3F" w14:textId="77777777" w:rsidR="00714C81" w:rsidRPr="00E35F72" w:rsidRDefault="00714C81" w:rsidP="00E35F72">
      <w:pPr>
        <w:pStyle w:val="ListParagraph"/>
        <w:numPr>
          <w:ilvl w:val="0"/>
          <w:numId w:val="17"/>
        </w:numPr>
        <w:spacing w:line="276" w:lineRule="auto"/>
        <w:rPr>
          <w:rFonts w:ascii="Trebuchet MS" w:eastAsia="Times New Roman" w:hAnsi="Trebuchet MS" w:cs="Times New Roman"/>
          <w:kern w:val="0"/>
          <w:sz w:val="22"/>
          <w:szCs w:val="22"/>
          <w:lang w:eastAsia="en-GB"/>
          <w14:ligatures w14:val="none"/>
        </w:rPr>
      </w:pPr>
      <w:r w:rsidRPr="00E35F72">
        <w:rPr>
          <w:rFonts w:ascii="Trebuchet MS" w:hAnsi="Trebuchet MS"/>
          <w:b/>
          <w:bCs/>
          <w:sz w:val="22"/>
          <w:szCs w:val="22"/>
        </w:rPr>
        <w:t>Inception Report:</w:t>
      </w:r>
      <w:r w:rsidRPr="00E35F72">
        <w:rPr>
          <w:rFonts w:ascii="Trebuchet MS" w:hAnsi="Trebuchet MS"/>
          <w:sz w:val="22"/>
          <w:szCs w:val="22"/>
        </w:rPr>
        <w:t xml:space="preserve"> Outlining </w:t>
      </w:r>
      <w:r w:rsidRPr="00E35F72">
        <w:rPr>
          <w:rFonts w:ascii="Trebuchet MS" w:eastAsia="Times New Roman" w:hAnsi="Trebuchet MS" w:cs="Times New Roman"/>
          <w:kern w:val="0"/>
          <w:sz w:val="22"/>
          <w:szCs w:val="22"/>
          <w:lang w:eastAsia="en-GB"/>
          <w14:ligatures w14:val="none"/>
        </w:rPr>
        <w:t>the proposed methodology, research design, sampling approach, data collection tools, and detailed workplan.</w:t>
      </w:r>
    </w:p>
    <w:p w14:paraId="2267A564" w14:textId="77777777" w:rsidR="00714C81" w:rsidRPr="00E35F72" w:rsidRDefault="00714C81" w:rsidP="00E35F72">
      <w:pPr>
        <w:pStyle w:val="ListParagraph"/>
        <w:numPr>
          <w:ilvl w:val="0"/>
          <w:numId w:val="17"/>
        </w:numPr>
        <w:spacing w:line="276" w:lineRule="auto"/>
        <w:rPr>
          <w:rFonts w:ascii="Trebuchet MS" w:eastAsia="Times New Roman" w:hAnsi="Trebuchet MS" w:cs="Times New Roman"/>
          <w:kern w:val="0"/>
          <w:sz w:val="22"/>
          <w:szCs w:val="22"/>
          <w:lang w:eastAsia="en-GB"/>
          <w14:ligatures w14:val="none"/>
        </w:rPr>
      </w:pPr>
      <w:r w:rsidRPr="00E35F72">
        <w:rPr>
          <w:rFonts w:ascii="Trebuchet MS" w:hAnsi="Trebuchet MS"/>
          <w:b/>
          <w:bCs/>
          <w:sz w:val="22"/>
          <w:szCs w:val="22"/>
        </w:rPr>
        <w:lastRenderedPageBreak/>
        <w:t xml:space="preserve">Draft Conflict Analysis Report </w:t>
      </w:r>
      <w:r w:rsidRPr="00E35F72">
        <w:rPr>
          <w:rFonts w:ascii="Trebuchet MS" w:hAnsi="Trebuchet MS"/>
          <w:sz w:val="22"/>
          <w:szCs w:val="22"/>
        </w:rPr>
        <w:t xml:space="preserve">with initial findings </w:t>
      </w:r>
      <w:r w:rsidRPr="00E35F72">
        <w:rPr>
          <w:rFonts w:ascii="Trebuchet MS" w:eastAsia="Times New Roman" w:hAnsi="Trebuchet MS" w:cs="Times New Roman"/>
          <w:kern w:val="0"/>
          <w:sz w:val="22"/>
          <w:szCs w:val="22"/>
          <w:lang w:eastAsia="en-GB"/>
          <w14:ligatures w14:val="none"/>
        </w:rPr>
        <w:t xml:space="preserve">of the conflict mapping, key drivers of conflict, stakeholder mapping, and preliminary recommendations. </w:t>
      </w:r>
    </w:p>
    <w:p w14:paraId="7D40B123" w14:textId="77777777" w:rsidR="00714C81" w:rsidRPr="00E35F72" w:rsidRDefault="00714C81" w:rsidP="00E35F72">
      <w:pPr>
        <w:pStyle w:val="ListParagraph"/>
        <w:numPr>
          <w:ilvl w:val="0"/>
          <w:numId w:val="17"/>
        </w:numPr>
        <w:spacing w:line="276" w:lineRule="auto"/>
        <w:rPr>
          <w:rFonts w:ascii="Trebuchet MS" w:hAnsi="Trebuchet MS"/>
          <w:sz w:val="22"/>
          <w:szCs w:val="22"/>
        </w:rPr>
      </w:pPr>
      <w:r w:rsidRPr="00E35F72">
        <w:rPr>
          <w:rFonts w:ascii="Trebuchet MS" w:hAnsi="Trebuchet MS"/>
          <w:b/>
          <w:bCs/>
          <w:sz w:val="22"/>
          <w:szCs w:val="22"/>
        </w:rPr>
        <w:t xml:space="preserve">Final Conflict Mapping and Context Analysis Report </w:t>
      </w:r>
      <w:r w:rsidRPr="00E35F72">
        <w:rPr>
          <w:rFonts w:ascii="Trebuchet MS" w:eastAsia="Times New Roman" w:hAnsi="Trebuchet MS" w:cs="Times New Roman"/>
          <w:kern w:val="0"/>
          <w:sz w:val="22"/>
          <w:szCs w:val="22"/>
          <w:lang w:eastAsia="en-GB"/>
          <w14:ligatures w14:val="none"/>
        </w:rPr>
        <w:t>that present a comprehensive assessment of conflict dynamics in Luuq district, supported by evidence and detailed recommendations.</w:t>
      </w:r>
      <w:r w:rsidRPr="00E35F72">
        <w:rPr>
          <w:rFonts w:ascii="Trebuchet MS" w:hAnsi="Trebuchet MS"/>
          <w:sz w:val="22"/>
          <w:szCs w:val="22"/>
        </w:rPr>
        <w:t xml:space="preserve"> </w:t>
      </w:r>
    </w:p>
    <w:p w14:paraId="1375C104" w14:textId="6D4B3E8A" w:rsidR="00714C81" w:rsidRPr="00E35F72" w:rsidRDefault="00714C81" w:rsidP="00E35F72">
      <w:pPr>
        <w:pStyle w:val="ListParagraph"/>
        <w:numPr>
          <w:ilvl w:val="0"/>
          <w:numId w:val="17"/>
        </w:numPr>
        <w:spacing w:line="276" w:lineRule="auto"/>
        <w:rPr>
          <w:rFonts w:ascii="Trebuchet MS" w:hAnsi="Trebuchet MS"/>
          <w:sz w:val="22"/>
          <w:szCs w:val="22"/>
        </w:rPr>
      </w:pPr>
      <w:r w:rsidRPr="00E35F72">
        <w:rPr>
          <w:rFonts w:ascii="Trebuchet MS" w:hAnsi="Trebuchet MS"/>
          <w:b/>
          <w:bCs/>
          <w:sz w:val="22"/>
          <w:szCs w:val="22"/>
        </w:rPr>
        <w:t>Presentation and validation of findings:</w:t>
      </w:r>
      <w:r w:rsidRPr="00E35F72">
        <w:rPr>
          <w:rFonts w:ascii="Trebuchet MS" w:hAnsi="Trebuchet MS"/>
          <w:sz w:val="22"/>
          <w:szCs w:val="22"/>
        </w:rPr>
        <w:t xml:space="preserve"> Presentation of findings of the study to stakeholders </w:t>
      </w:r>
      <w:r w:rsidRPr="00E35F72">
        <w:rPr>
          <w:rFonts w:ascii="Trebuchet MS" w:eastAsia="Times New Roman" w:hAnsi="Trebuchet MS" w:cs="Times New Roman"/>
          <w:kern w:val="0"/>
          <w:sz w:val="22"/>
          <w:szCs w:val="22"/>
          <w:lang w:eastAsia="en-GB"/>
          <w14:ligatures w14:val="none"/>
        </w:rPr>
        <w:t xml:space="preserve">through a dissemination workshop that will provide an opportunity to discuss the results and gather feedback. </w:t>
      </w:r>
    </w:p>
    <w:p w14:paraId="3F2CA542" w14:textId="77777777" w:rsidR="008A0A55" w:rsidRPr="00E35F72" w:rsidRDefault="008A0A55" w:rsidP="00E35F72">
      <w:pPr>
        <w:pStyle w:val="ListParagraph"/>
        <w:spacing w:line="276" w:lineRule="auto"/>
        <w:rPr>
          <w:rFonts w:ascii="Trebuchet MS" w:hAnsi="Trebuchet MS"/>
          <w:sz w:val="22"/>
          <w:szCs w:val="22"/>
        </w:rPr>
      </w:pPr>
    </w:p>
    <w:p w14:paraId="160F7743" w14:textId="77777777" w:rsidR="00C62302" w:rsidRPr="00E35F72" w:rsidRDefault="00C62302" w:rsidP="00E35F72">
      <w:pPr>
        <w:pStyle w:val="ListParagraph"/>
        <w:spacing w:line="276" w:lineRule="auto"/>
        <w:rPr>
          <w:rFonts w:ascii="Trebuchet MS" w:hAnsi="Trebuchet MS"/>
          <w:sz w:val="22"/>
          <w:szCs w:val="22"/>
        </w:rPr>
      </w:pPr>
    </w:p>
    <w:p w14:paraId="39F3491C" w14:textId="6188BDD1" w:rsidR="00C62302" w:rsidRPr="00E35F72" w:rsidRDefault="00DD4DA8" w:rsidP="00E35F72">
      <w:pPr>
        <w:pStyle w:val="ListParagraph"/>
        <w:numPr>
          <w:ilvl w:val="0"/>
          <w:numId w:val="8"/>
        </w:numPr>
        <w:spacing w:line="276" w:lineRule="auto"/>
        <w:rPr>
          <w:rFonts w:ascii="Trebuchet MS" w:hAnsi="Trebuchet MS"/>
          <w:b/>
          <w:bCs/>
          <w:sz w:val="22"/>
          <w:szCs w:val="22"/>
        </w:rPr>
      </w:pPr>
      <w:r w:rsidRPr="00E35F72">
        <w:rPr>
          <w:rFonts w:ascii="Trebuchet MS" w:hAnsi="Trebuchet MS"/>
          <w:b/>
          <w:bCs/>
          <w:sz w:val="22"/>
          <w:szCs w:val="22"/>
        </w:rPr>
        <w:t>Duration of the Assignment</w:t>
      </w:r>
    </w:p>
    <w:p w14:paraId="44284473" w14:textId="77777777" w:rsidR="00C62302" w:rsidRPr="00E35F72" w:rsidRDefault="00C62302" w:rsidP="00E35F72">
      <w:pPr>
        <w:spacing w:line="276" w:lineRule="auto"/>
        <w:rPr>
          <w:rFonts w:ascii="Trebuchet MS" w:hAnsi="Trebuchet MS"/>
          <w:sz w:val="22"/>
          <w:szCs w:val="22"/>
        </w:rPr>
      </w:pPr>
      <w:r w:rsidRPr="00E35F72">
        <w:rPr>
          <w:rFonts w:ascii="Trebuchet MS" w:hAnsi="Trebuchet MS"/>
          <w:sz w:val="22"/>
          <w:szCs w:val="22"/>
        </w:rPr>
        <w:t xml:space="preserve">The consultancy assignment is expected to be completed within a period of </w:t>
      </w:r>
      <w:r w:rsidRPr="00E35F72">
        <w:rPr>
          <w:rFonts w:ascii="Trebuchet MS" w:hAnsi="Trebuchet MS"/>
          <w:b/>
          <w:bCs/>
          <w:sz w:val="22"/>
          <w:szCs w:val="22"/>
        </w:rPr>
        <w:t>3 weeks</w:t>
      </w:r>
      <w:r w:rsidRPr="00E35F72">
        <w:rPr>
          <w:rFonts w:ascii="Trebuchet MS" w:hAnsi="Trebuchet MS"/>
          <w:sz w:val="22"/>
          <w:szCs w:val="22"/>
        </w:rPr>
        <w:t xml:space="preserve"> </w:t>
      </w:r>
      <w:r w:rsidRPr="00E35F72">
        <w:rPr>
          <w:rFonts w:ascii="Trebuchet MS" w:hAnsi="Trebuchet MS"/>
          <w:b/>
          <w:bCs/>
          <w:sz w:val="22"/>
          <w:szCs w:val="22"/>
        </w:rPr>
        <w:t>(21 days)</w:t>
      </w:r>
      <w:r w:rsidRPr="00E35F72">
        <w:rPr>
          <w:rFonts w:ascii="Trebuchet MS" w:hAnsi="Trebuchet MS"/>
          <w:sz w:val="22"/>
          <w:szCs w:val="22"/>
        </w:rPr>
        <w:t xml:space="preserve"> from the date of contract signing. </w:t>
      </w:r>
    </w:p>
    <w:tbl>
      <w:tblPr>
        <w:tblStyle w:val="TableGrid"/>
        <w:tblW w:w="9265" w:type="dxa"/>
        <w:tblInd w:w="85" w:type="dxa"/>
        <w:tblLook w:val="04A0" w:firstRow="1" w:lastRow="0" w:firstColumn="1" w:lastColumn="0" w:noHBand="0" w:noVBand="1"/>
      </w:tblPr>
      <w:tblGrid>
        <w:gridCol w:w="540"/>
        <w:gridCol w:w="6171"/>
        <w:gridCol w:w="2554"/>
      </w:tblGrid>
      <w:tr w:rsidR="00C62302" w:rsidRPr="00E35F72" w14:paraId="6F512B1D" w14:textId="77777777" w:rsidTr="00B025F0">
        <w:trPr>
          <w:trHeight w:val="71"/>
        </w:trPr>
        <w:tc>
          <w:tcPr>
            <w:tcW w:w="540" w:type="dxa"/>
            <w:shd w:val="clear" w:color="auto" w:fill="5B9BD5" w:themeFill="accent5"/>
          </w:tcPr>
          <w:p w14:paraId="57D6D53B"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b/>
                <w:bCs/>
                <w:color w:val="FFFFFF"/>
                <w:kern w:val="0"/>
                <w:sz w:val="22"/>
                <w:szCs w:val="22"/>
                <w:lang w:eastAsia="en-GB"/>
                <w14:ligatures w14:val="none"/>
              </w:rPr>
            </w:pPr>
            <w:r w:rsidRPr="00E35F72">
              <w:rPr>
                <w:rFonts w:ascii="Trebuchet MS" w:eastAsia="Times New Roman" w:hAnsi="Trebuchet MS" w:cs="Times New Roman"/>
                <w:b/>
                <w:bCs/>
                <w:color w:val="FFFFFF"/>
                <w:kern w:val="0"/>
                <w:sz w:val="22"/>
                <w:szCs w:val="22"/>
                <w:lang w:eastAsia="en-GB"/>
                <w14:ligatures w14:val="none"/>
              </w:rPr>
              <w:t>No</w:t>
            </w:r>
          </w:p>
        </w:tc>
        <w:tc>
          <w:tcPr>
            <w:tcW w:w="6171" w:type="dxa"/>
            <w:shd w:val="clear" w:color="auto" w:fill="5B9BD5" w:themeFill="accent5"/>
            <w:vAlign w:val="center"/>
          </w:tcPr>
          <w:p w14:paraId="67BF1006"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b/>
                <w:bCs/>
                <w:color w:val="FFFFFF"/>
                <w:kern w:val="0"/>
                <w:sz w:val="22"/>
                <w:szCs w:val="22"/>
                <w:lang w:eastAsia="en-GB"/>
                <w14:ligatures w14:val="none"/>
              </w:rPr>
            </w:pPr>
            <w:r w:rsidRPr="00E35F72">
              <w:rPr>
                <w:rFonts w:ascii="Trebuchet MS" w:eastAsia="Times New Roman" w:hAnsi="Trebuchet MS" w:cs="Times New Roman"/>
                <w:b/>
                <w:bCs/>
                <w:color w:val="FFFFFF"/>
                <w:kern w:val="0"/>
                <w:sz w:val="22"/>
                <w:szCs w:val="22"/>
                <w:lang w:eastAsia="en-GB"/>
                <w14:ligatures w14:val="none"/>
              </w:rPr>
              <w:t xml:space="preserve">Key activities </w:t>
            </w:r>
          </w:p>
        </w:tc>
        <w:tc>
          <w:tcPr>
            <w:tcW w:w="2554" w:type="dxa"/>
            <w:shd w:val="clear" w:color="auto" w:fill="5B9BD5" w:themeFill="accent5"/>
            <w:vAlign w:val="center"/>
          </w:tcPr>
          <w:p w14:paraId="27D69CFC"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b/>
                <w:bCs/>
                <w:color w:val="FFFFFF"/>
                <w:kern w:val="0"/>
                <w:sz w:val="22"/>
                <w:szCs w:val="22"/>
                <w:lang w:eastAsia="en-GB"/>
                <w14:ligatures w14:val="none"/>
              </w:rPr>
            </w:pPr>
            <w:r w:rsidRPr="00E35F72">
              <w:rPr>
                <w:rFonts w:ascii="Trebuchet MS" w:eastAsia="Times New Roman" w:hAnsi="Trebuchet MS" w:cs="Times New Roman"/>
                <w:b/>
                <w:bCs/>
                <w:color w:val="FFFFFF"/>
                <w:kern w:val="0"/>
                <w:sz w:val="22"/>
                <w:szCs w:val="22"/>
                <w:lang w:eastAsia="en-GB"/>
                <w14:ligatures w14:val="none"/>
              </w:rPr>
              <w:t>Duration</w:t>
            </w:r>
          </w:p>
        </w:tc>
      </w:tr>
      <w:tr w:rsidR="00C62302" w:rsidRPr="00E35F72" w14:paraId="42D1003B" w14:textId="77777777" w:rsidTr="00B025F0">
        <w:trPr>
          <w:trHeight w:val="141"/>
        </w:trPr>
        <w:tc>
          <w:tcPr>
            <w:tcW w:w="540" w:type="dxa"/>
          </w:tcPr>
          <w:p w14:paraId="17EFE0E3"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1</w:t>
            </w:r>
          </w:p>
        </w:tc>
        <w:tc>
          <w:tcPr>
            <w:tcW w:w="6171" w:type="dxa"/>
            <w:vAlign w:val="center"/>
          </w:tcPr>
          <w:p w14:paraId="689326ED"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Inception and Planning</w:t>
            </w:r>
          </w:p>
        </w:tc>
        <w:tc>
          <w:tcPr>
            <w:tcW w:w="2554" w:type="dxa"/>
            <w:vAlign w:val="center"/>
          </w:tcPr>
          <w:p w14:paraId="7049305B"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3 days</w:t>
            </w:r>
          </w:p>
        </w:tc>
      </w:tr>
      <w:tr w:rsidR="00C62302" w:rsidRPr="00E35F72" w14:paraId="0D5B9DF4" w14:textId="77777777" w:rsidTr="00B025F0">
        <w:trPr>
          <w:trHeight w:val="214"/>
        </w:trPr>
        <w:tc>
          <w:tcPr>
            <w:tcW w:w="540" w:type="dxa"/>
          </w:tcPr>
          <w:p w14:paraId="6702A3EF"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2</w:t>
            </w:r>
          </w:p>
        </w:tc>
        <w:tc>
          <w:tcPr>
            <w:tcW w:w="6171" w:type="dxa"/>
            <w:vAlign w:val="center"/>
          </w:tcPr>
          <w:p w14:paraId="6B57F31F"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Desk Review and Context Analysis</w:t>
            </w:r>
          </w:p>
        </w:tc>
        <w:tc>
          <w:tcPr>
            <w:tcW w:w="2554" w:type="dxa"/>
            <w:vAlign w:val="center"/>
          </w:tcPr>
          <w:p w14:paraId="2816CA4C"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3 days</w:t>
            </w:r>
          </w:p>
        </w:tc>
      </w:tr>
      <w:tr w:rsidR="00C62302" w:rsidRPr="00E35F72" w14:paraId="5097ED34" w14:textId="77777777" w:rsidTr="00B025F0">
        <w:trPr>
          <w:trHeight w:val="141"/>
        </w:trPr>
        <w:tc>
          <w:tcPr>
            <w:tcW w:w="540" w:type="dxa"/>
          </w:tcPr>
          <w:p w14:paraId="0EC7530A"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3</w:t>
            </w:r>
          </w:p>
        </w:tc>
        <w:tc>
          <w:tcPr>
            <w:tcW w:w="6171" w:type="dxa"/>
            <w:vAlign w:val="center"/>
          </w:tcPr>
          <w:p w14:paraId="0FC95F5B"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Field Data Collection</w:t>
            </w:r>
          </w:p>
        </w:tc>
        <w:tc>
          <w:tcPr>
            <w:tcW w:w="2554" w:type="dxa"/>
            <w:vAlign w:val="center"/>
          </w:tcPr>
          <w:p w14:paraId="3B5BECCB"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7 days</w:t>
            </w:r>
          </w:p>
        </w:tc>
      </w:tr>
      <w:tr w:rsidR="00C62302" w:rsidRPr="00E35F72" w14:paraId="17EEFFAA" w14:textId="77777777" w:rsidTr="00B025F0">
        <w:trPr>
          <w:trHeight w:val="211"/>
        </w:trPr>
        <w:tc>
          <w:tcPr>
            <w:tcW w:w="540" w:type="dxa"/>
          </w:tcPr>
          <w:p w14:paraId="6F73CC57"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4</w:t>
            </w:r>
          </w:p>
        </w:tc>
        <w:tc>
          <w:tcPr>
            <w:tcW w:w="6171" w:type="dxa"/>
            <w:vAlign w:val="center"/>
          </w:tcPr>
          <w:p w14:paraId="48730763"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Data Analysis and Conflict Mapping</w:t>
            </w:r>
          </w:p>
        </w:tc>
        <w:tc>
          <w:tcPr>
            <w:tcW w:w="2554" w:type="dxa"/>
            <w:vAlign w:val="center"/>
          </w:tcPr>
          <w:p w14:paraId="7FEF3C73"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3 days</w:t>
            </w:r>
          </w:p>
        </w:tc>
      </w:tr>
      <w:tr w:rsidR="00C62302" w:rsidRPr="00E35F72" w14:paraId="7BD26DA7" w14:textId="77777777" w:rsidTr="00B025F0">
        <w:trPr>
          <w:trHeight w:val="141"/>
        </w:trPr>
        <w:tc>
          <w:tcPr>
            <w:tcW w:w="540" w:type="dxa"/>
          </w:tcPr>
          <w:p w14:paraId="46D2E836"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5</w:t>
            </w:r>
          </w:p>
        </w:tc>
        <w:tc>
          <w:tcPr>
            <w:tcW w:w="6171" w:type="dxa"/>
            <w:vAlign w:val="center"/>
          </w:tcPr>
          <w:p w14:paraId="24233616"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Draft Report Preparation</w:t>
            </w:r>
          </w:p>
        </w:tc>
        <w:tc>
          <w:tcPr>
            <w:tcW w:w="2554" w:type="dxa"/>
            <w:vAlign w:val="center"/>
          </w:tcPr>
          <w:p w14:paraId="75DEB4FE"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3 days</w:t>
            </w:r>
          </w:p>
        </w:tc>
      </w:tr>
      <w:tr w:rsidR="00C62302" w:rsidRPr="00E35F72" w14:paraId="335C579D" w14:textId="77777777" w:rsidTr="00B025F0">
        <w:trPr>
          <w:trHeight w:val="144"/>
        </w:trPr>
        <w:tc>
          <w:tcPr>
            <w:tcW w:w="540" w:type="dxa"/>
          </w:tcPr>
          <w:p w14:paraId="52C5A9C3"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6</w:t>
            </w:r>
          </w:p>
        </w:tc>
        <w:tc>
          <w:tcPr>
            <w:tcW w:w="6171" w:type="dxa"/>
            <w:vAlign w:val="center"/>
          </w:tcPr>
          <w:p w14:paraId="040E6EB1" w14:textId="77777777" w:rsidR="00C62302" w:rsidRPr="00E35F72" w:rsidRDefault="00C62302"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Validation and Finalization</w:t>
            </w:r>
          </w:p>
        </w:tc>
        <w:tc>
          <w:tcPr>
            <w:tcW w:w="2554" w:type="dxa"/>
            <w:vAlign w:val="center"/>
          </w:tcPr>
          <w:p w14:paraId="38B92F67" w14:textId="11035016" w:rsidR="00C62302" w:rsidRPr="00E35F72" w:rsidRDefault="000A03F4"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2</w:t>
            </w:r>
            <w:r w:rsidR="00D45A9F" w:rsidRPr="00E35F72">
              <w:rPr>
                <w:rFonts w:ascii="Trebuchet MS" w:eastAsia="Times New Roman" w:hAnsi="Trebuchet MS" w:cs="Times New Roman"/>
                <w:kern w:val="0"/>
                <w:sz w:val="22"/>
                <w:szCs w:val="22"/>
                <w:lang w:eastAsia="en-GB"/>
                <w14:ligatures w14:val="none"/>
              </w:rPr>
              <w:t xml:space="preserve"> d</w:t>
            </w:r>
            <w:r w:rsidR="00C62302" w:rsidRPr="00E35F72">
              <w:rPr>
                <w:rFonts w:ascii="Trebuchet MS" w:eastAsia="Times New Roman" w:hAnsi="Trebuchet MS" w:cs="Times New Roman"/>
                <w:kern w:val="0"/>
                <w:sz w:val="22"/>
                <w:szCs w:val="22"/>
                <w:lang w:eastAsia="en-GB"/>
                <w14:ligatures w14:val="none"/>
              </w:rPr>
              <w:t>ays</w:t>
            </w:r>
          </w:p>
        </w:tc>
      </w:tr>
    </w:tbl>
    <w:p w14:paraId="0CA229BF" w14:textId="77777777" w:rsidR="00C62302" w:rsidRPr="00E35F72" w:rsidRDefault="00C62302" w:rsidP="00E35F72">
      <w:pPr>
        <w:spacing w:line="276" w:lineRule="auto"/>
        <w:rPr>
          <w:rFonts w:ascii="Trebuchet MS" w:hAnsi="Trebuchet MS"/>
          <w:b/>
          <w:bCs/>
          <w:sz w:val="22"/>
          <w:szCs w:val="22"/>
        </w:rPr>
      </w:pPr>
    </w:p>
    <w:p w14:paraId="199553B4" w14:textId="775FC9BF" w:rsidR="00A8415C" w:rsidRPr="00E35F72" w:rsidRDefault="00DD4DA8" w:rsidP="00E35F72">
      <w:pPr>
        <w:pStyle w:val="ListParagraph"/>
        <w:numPr>
          <w:ilvl w:val="0"/>
          <w:numId w:val="8"/>
        </w:numPr>
        <w:spacing w:line="276" w:lineRule="auto"/>
        <w:rPr>
          <w:rFonts w:ascii="Trebuchet MS" w:hAnsi="Trebuchet MS"/>
          <w:b/>
          <w:bCs/>
          <w:sz w:val="22"/>
          <w:szCs w:val="22"/>
        </w:rPr>
      </w:pPr>
      <w:r w:rsidRPr="00E35F72">
        <w:rPr>
          <w:rFonts w:ascii="Trebuchet MS" w:hAnsi="Trebuchet MS"/>
          <w:b/>
          <w:bCs/>
          <w:sz w:val="22"/>
          <w:szCs w:val="22"/>
        </w:rPr>
        <w:t>Qualifications of the Consultancy Firm</w:t>
      </w:r>
    </w:p>
    <w:p w14:paraId="6742EF07" w14:textId="77777777" w:rsidR="00A8415C" w:rsidRPr="00E35F72" w:rsidRDefault="00A8415C" w:rsidP="00E35F72">
      <w:p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The consultancy firm should meet the following minimum qualifications:</w:t>
      </w:r>
    </w:p>
    <w:p w14:paraId="0DD8DD93" w14:textId="77777777"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Proven institutional experience of at least 5-7 years in conducting conflict and climate analysis, peacebuilding research, governance assessments, or political economy analysis in fragile and conflict-affected contexts.</w:t>
      </w:r>
    </w:p>
    <w:p w14:paraId="53B917CF" w14:textId="77777777"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Demonstrated experience implementing similar assignments such as conflict mapping, social cohesion studies, or context analyses for international NGOs, UN agencies, government institutions, or development partners.</w:t>
      </w:r>
    </w:p>
    <w:p w14:paraId="7ED33E02" w14:textId="77777777"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Strong technical expertise in conflict analysis methodologies, including stakeholder mapping, conflict tree analysis, political economy analysis, and risk assessment.</w:t>
      </w:r>
    </w:p>
    <w:p w14:paraId="08FEBC74" w14:textId="77777777"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Demonstrated experience conducting quantitative and qualitative research, including household level assessments, key informant interviews, focus group discussions, and participatory community consultations.</w:t>
      </w:r>
    </w:p>
    <w:p w14:paraId="2F906D02" w14:textId="77777777"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Proven knowledge of Somalia’s political, governance, and security landscape, particularly the dynamics within Gedo region and Jubaland state of Somalia.</w:t>
      </w:r>
    </w:p>
    <w:p w14:paraId="52B2A869" w14:textId="77777777"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Ability to engage diverse stakeholders, including government institutions, community leaders, civil society organizations, women groups, and youth representatives.</w:t>
      </w:r>
    </w:p>
    <w:p w14:paraId="2AF3B750" w14:textId="77777777"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lastRenderedPageBreak/>
        <w:t>Strong analytical and report writing capacity, with a track record of producing high-quality analytical reports and policy-oriented publications.</w:t>
      </w:r>
    </w:p>
    <w:p w14:paraId="2039DF94" w14:textId="2D8A3C95" w:rsidR="00A8415C" w:rsidRPr="00E35F72" w:rsidRDefault="00A8415C" w:rsidP="00E35F72">
      <w:pPr>
        <w:pStyle w:val="ListParagraph"/>
        <w:numPr>
          <w:ilvl w:val="0"/>
          <w:numId w:val="18"/>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Demonstrated commitment to ethical research practices, including conflict-sensitive approaches, informed consent, and the application of Do No Harm principles.</w:t>
      </w:r>
    </w:p>
    <w:p w14:paraId="3FB0DC7A" w14:textId="77777777" w:rsidR="007C0213" w:rsidRPr="00E35F72" w:rsidRDefault="007C0213" w:rsidP="00E35F72">
      <w:pPr>
        <w:pStyle w:val="ListParagraph"/>
        <w:spacing w:before="100" w:beforeAutospacing="1" w:after="100" w:afterAutospacing="1" w:line="276" w:lineRule="auto"/>
        <w:ind w:left="1080"/>
        <w:rPr>
          <w:rFonts w:ascii="Trebuchet MS" w:eastAsia="Times New Roman" w:hAnsi="Trebuchet MS" w:cs="Times New Roman"/>
          <w:kern w:val="0"/>
          <w:sz w:val="22"/>
          <w:szCs w:val="22"/>
          <w:lang w:eastAsia="en-GB"/>
          <w14:ligatures w14:val="none"/>
        </w:rPr>
      </w:pPr>
    </w:p>
    <w:p w14:paraId="530C027D" w14:textId="2B84C4C5" w:rsidR="00E532C0" w:rsidRPr="00E35F72" w:rsidRDefault="00A8415C" w:rsidP="00E35F72">
      <w:pPr>
        <w:pStyle w:val="ListParagraph"/>
        <w:numPr>
          <w:ilvl w:val="0"/>
          <w:numId w:val="8"/>
        </w:numPr>
        <w:spacing w:line="276" w:lineRule="auto"/>
        <w:rPr>
          <w:rFonts w:ascii="Trebuchet MS" w:hAnsi="Trebuchet MS"/>
          <w:b/>
          <w:bCs/>
          <w:sz w:val="22"/>
          <w:szCs w:val="22"/>
        </w:rPr>
      </w:pPr>
      <w:r w:rsidRPr="00E35F72">
        <w:rPr>
          <w:rFonts w:ascii="Trebuchet MS" w:eastAsia="Times New Roman" w:hAnsi="Trebuchet MS" w:cs="Times New Roman"/>
          <w:b/>
          <w:bCs/>
          <w:kern w:val="0"/>
          <w:sz w:val="22"/>
          <w:szCs w:val="22"/>
          <w:lang w:eastAsia="en-GB"/>
          <w14:ligatures w14:val="none"/>
        </w:rPr>
        <w:t>Proposal Submission Requirements</w:t>
      </w:r>
    </w:p>
    <w:p w14:paraId="59EE09D1" w14:textId="77777777" w:rsidR="00E532C0" w:rsidRPr="00E35F72" w:rsidRDefault="00E532C0" w:rsidP="00E35F72">
      <w:pPr>
        <w:spacing w:before="100" w:beforeAutospacing="1" w:after="100" w:afterAutospacing="1" w:line="276" w:lineRule="auto"/>
        <w:outlineLvl w:val="1"/>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kern w:val="0"/>
          <w:sz w:val="22"/>
          <w:szCs w:val="22"/>
          <w:lang w:eastAsia="en-GB"/>
          <w14:ligatures w14:val="none"/>
        </w:rPr>
        <w:t>Interested consultancy firms are invited to submit a comprehensive proposal outlining their technical expertise, understanding of the assignment, methodology and approach to undertake the assignment. The submission should include the following documents:</w:t>
      </w:r>
    </w:p>
    <w:p w14:paraId="1BFB7B2F" w14:textId="77777777" w:rsidR="00E532C0" w:rsidRPr="00E35F72" w:rsidRDefault="00E532C0" w:rsidP="00E35F72">
      <w:pPr>
        <w:numPr>
          <w:ilvl w:val="0"/>
          <w:numId w:val="20"/>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b/>
          <w:bCs/>
          <w:kern w:val="0"/>
          <w:sz w:val="22"/>
          <w:szCs w:val="22"/>
          <w:lang w:eastAsia="en-GB"/>
          <w14:ligatures w14:val="none"/>
        </w:rPr>
        <w:t>Technical Proposal</w:t>
      </w:r>
      <w:r w:rsidRPr="00E35F72">
        <w:rPr>
          <w:rFonts w:ascii="Trebuchet MS" w:eastAsia="Times New Roman" w:hAnsi="Trebuchet MS" w:cs="Times New Roman"/>
          <w:kern w:val="0"/>
          <w:sz w:val="22"/>
          <w:szCs w:val="22"/>
          <w:lang w:eastAsia="en-GB"/>
          <w14:ligatures w14:val="none"/>
        </w:rPr>
        <w:t xml:space="preserve">: A detailed technical proposal describing the firm’s understanding of the assignment, the proposed approach, and the methodology to be used for conducting the conflict mapping and context analysis. </w:t>
      </w:r>
    </w:p>
    <w:p w14:paraId="19B16EE7" w14:textId="77777777" w:rsidR="00E532C0" w:rsidRPr="00E35F72" w:rsidRDefault="00E532C0" w:rsidP="00E35F72">
      <w:pPr>
        <w:numPr>
          <w:ilvl w:val="0"/>
          <w:numId w:val="20"/>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b/>
          <w:bCs/>
          <w:kern w:val="0"/>
          <w:sz w:val="22"/>
          <w:szCs w:val="22"/>
          <w:lang w:eastAsia="en-GB"/>
          <w14:ligatures w14:val="none"/>
        </w:rPr>
        <w:t>Detailed Methodology:</w:t>
      </w:r>
      <w:r w:rsidRPr="00E35F72">
        <w:rPr>
          <w:rFonts w:ascii="Trebuchet MS" w:eastAsia="Times New Roman" w:hAnsi="Trebuchet MS" w:cs="Times New Roman"/>
          <w:kern w:val="0"/>
          <w:sz w:val="22"/>
          <w:szCs w:val="22"/>
          <w:lang w:eastAsia="en-GB"/>
          <w14:ligatures w14:val="none"/>
        </w:rPr>
        <w:t xml:space="preserve"> A clear description of the proposed research methodology, including data collection methods, analytical tools and stakeholder engagement strategies.</w:t>
      </w:r>
    </w:p>
    <w:p w14:paraId="46F84991" w14:textId="77777777" w:rsidR="00E532C0" w:rsidRPr="00E35F72" w:rsidRDefault="00E532C0" w:rsidP="00E35F72">
      <w:pPr>
        <w:numPr>
          <w:ilvl w:val="0"/>
          <w:numId w:val="20"/>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b/>
          <w:bCs/>
          <w:kern w:val="0"/>
          <w:sz w:val="22"/>
          <w:szCs w:val="22"/>
          <w:lang w:eastAsia="en-GB"/>
          <w14:ligatures w14:val="none"/>
        </w:rPr>
        <w:t>Workplan and Timeline:</w:t>
      </w:r>
      <w:r w:rsidRPr="00E35F72">
        <w:rPr>
          <w:rFonts w:ascii="Trebuchet MS" w:eastAsia="Times New Roman" w:hAnsi="Trebuchet MS" w:cs="Times New Roman"/>
          <w:kern w:val="0"/>
          <w:sz w:val="22"/>
          <w:szCs w:val="22"/>
          <w:lang w:eastAsia="en-GB"/>
          <w14:ligatures w14:val="none"/>
        </w:rPr>
        <w:t xml:space="preserve"> A proposed workplan outlining the key phases of the assignment, expected activities, and timeline for completing each deliverable.</w:t>
      </w:r>
    </w:p>
    <w:p w14:paraId="3E2B1B9D" w14:textId="77777777" w:rsidR="00E532C0" w:rsidRPr="00E35F72" w:rsidRDefault="00E532C0" w:rsidP="00E35F72">
      <w:pPr>
        <w:numPr>
          <w:ilvl w:val="0"/>
          <w:numId w:val="20"/>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b/>
          <w:bCs/>
          <w:kern w:val="0"/>
          <w:sz w:val="22"/>
          <w:szCs w:val="22"/>
          <w:lang w:eastAsia="en-GB"/>
          <w14:ligatures w14:val="none"/>
        </w:rPr>
        <w:t xml:space="preserve">Company Profile: </w:t>
      </w:r>
      <w:r w:rsidRPr="00E35F72">
        <w:rPr>
          <w:rFonts w:ascii="Trebuchet MS" w:eastAsia="Times New Roman" w:hAnsi="Trebuchet MS" w:cs="Times New Roman"/>
          <w:kern w:val="0"/>
          <w:sz w:val="22"/>
          <w:szCs w:val="22"/>
          <w:lang w:eastAsia="en-GB"/>
          <w14:ligatures w14:val="none"/>
        </w:rPr>
        <w:t>A brief profile of the consultancy firm highlighting its institutional experience, core areas of expertise, and relevant experience in conducting similar assignments.</w:t>
      </w:r>
    </w:p>
    <w:p w14:paraId="16CF2B02" w14:textId="77777777" w:rsidR="00E532C0" w:rsidRPr="00E35F72" w:rsidRDefault="00E532C0" w:rsidP="00E35F72">
      <w:pPr>
        <w:numPr>
          <w:ilvl w:val="0"/>
          <w:numId w:val="20"/>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b/>
          <w:bCs/>
          <w:kern w:val="0"/>
          <w:sz w:val="22"/>
          <w:szCs w:val="22"/>
          <w:lang w:eastAsia="en-GB"/>
          <w14:ligatures w14:val="none"/>
        </w:rPr>
        <w:t>Curriculum Vitae of Key Team Members:</w:t>
      </w:r>
      <w:r w:rsidRPr="00E35F72">
        <w:rPr>
          <w:rFonts w:ascii="Trebuchet MS" w:eastAsia="Times New Roman" w:hAnsi="Trebuchet MS" w:cs="Times New Roman"/>
          <w:kern w:val="0"/>
          <w:sz w:val="22"/>
          <w:szCs w:val="22"/>
          <w:lang w:eastAsia="en-GB"/>
          <w14:ligatures w14:val="none"/>
        </w:rPr>
        <w:t xml:space="preserve"> Updated CVs of all key personnel proposed for the assignment, clearly outlining their qualifications, relevant experience, and roles.</w:t>
      </w:r>
    </w:p>
    <w:p w14:paraId="24B19E74" w14:textId="77777777" w:rsidR="00E532C0" w:rsidRPr="00E35F72" w:rsidRDefault="00E532C0" w:rsidP="00E35F72">
      <w:pPr>
        <w:numPr>
          <w:ilvl w:val="0"/>
          <w:numId w:val="20"/>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b/>
          <w:bCs/>
          <w:kern w:val="0"/>
          <w:sz w:val="22"/>
          <w:szCs w:val="22"/>
          <w:lang w:eastAsia="en-GB"/>
          <w14:ligatures w14:val="none"/>
        </w:rPr>
        <w:t>Financial Proposal:</w:t>
      </w:r>
      <w:r w:rsidRPr="00E35F72">
        <w:rPr>
          <w:rFonts w:ascii="Trebuchet MS" w:eastAsia="Times New Roman" w:hAnsi="Trebuchet MS" w:cs="Times New Roman"/>
          <w:kern w:val="0"/>
          <w:sz w:val="22"/>
          <w:szCs w:val="22"/>
          <w:lang w:eastAsia="en-GB"/>
          <w14:ligatures w14:val="none"/>
        </w:rPr>
        <w:t xml:space="preserve"> A detailed financial proposal indicating the total cost of the consultancy, including professional fees, operational costs, and any other expenses associated with the assignment.</w:t>
      </w:r>
    </w:p>
    <w:p w14:paraId="5D4923C4" w14:textId="44CE198C" w:rsidR="00E532C0" w:rsidRPr="00E35F72" w:rsidRDefault="00E532C0" w:rsidP="00E35F72">
      <w:pPr>
        <w:numPr>
          <w:ilvl w:val="0"/>
          <w:numId w:val="20"/>
        </w:numPr>
        <w:spacing w:before="100" w:beforeAutospacing="1" w:after="100" w:afterAutospacing="1" w:line="276" w:lineRule="auto"/>
        <w:rPr>
          <w:rFonts w:ascii="Trebuchet MS" w:eastAsia="Times New Roman" w:hAnsi="Trebuchet MS" w:cs="Times New Roman"/>
          <w:kern w:val="0"/>
          <w:sz w:val="22"/>
          <w:szCs w:val="22"/>
          <w:lang w:eastAsia="en-GB"/>
          <w14:ligatures w14:val="none"/>
        </w:rPr>
      </w:pPr>
      <w:r w:rsidRPr="00E35F72">
        <w:rPr>
          <w:rFonts w:ascii="Trebuchet MS" w:eastAsia="Times New Roman" w:hAnsi="Trebuchet MS" w:cs="Times New Roman"/>
          <w:b/>
          <w:bCs/>
          <w:kern w:val="0"/>
          <w:sz w:val="22"/>
          <w:szCs w:val="22"/>
          <w:lang w:eastAsia="en-GB"/>
          <w14:ligatures w14:val="none"/>
        </w:rPr>
        <w:t>References from Previous Assignment:</w:t>
      </w:r>
      <w:r w:rsidRPr="00E35F72">
        <w:rPr>
          <w:rFonts w:ascii="Trebuchet MS" w:eastAsia="Times New Roman" w:hAnsi="Trebuchet MS" w:cs="Times New Roman"/>
          <w:kern w:val="0"/>
          <w:sz w:val="22"/>
          <w:szCs w:val="22"/>
          <w:lang w:eastAsia="en-GB"/>
          <w14:ligatures w14:val="none"/>
        </w:rPr>
        <w:t xml:space="preserve"> Contact details of at least three to five references from previous clients or organizations for whom the consultancy firm has conducted similar assignments. </w:t>
      </w:r>
    </w:p>
    <w:p w14:paraId="7F1045F0" w14:textId="77777777" w:rsidR="008A0A55" w:rsidRPr="00E35F72" w:rsidRDefault="008A0A55" w:rsidP="00E35F72">
      <w:pPr>
        <w:spacing w:before="100" w:beforeAutospacing="1" w:after="100" w:afterAutospacing="1" w:line="276" w:lineRule="auto"/>
        <w:ind w:left="720"/>
        <w:rPr>
          <w:rFonts w:ascii="Trebuchet MS" w:eastAsia="Times New Roman" w:hAnsi="Trebuchet MS" w:cs="Times New Roman"/>
          <w:kern w:val="0"/>
          <w:sz w:val="22"/>
          <w:szCs w:val="22"/>
          <w:lang w:eastAsia="en-GB"/>
          <w14:ligatures w14:val="none"/>
        </w:rPr>
      </w:pPr>
    </w:p>
    <w:p w14:paraId="21B74682" w14:textId="0239622F" w:rsidR="00DD4DA8" w:rsidRPr="00E35F72" w:rsidRDefault="00915335" w:rsidP="00E35F72">
      <w:pPr>
        <w:pStyle w:val="ListParagraph"/>
        <w:numPr>
          <w:ilvl w:val="0"/>
          <w:numId w:val="8"/>
        </w:numPr>
        <w:spacing w:line="276" w:lineRule="auto"/>
        <w:rPr>
          <w:rFonts w:ascii="Trebuchet MS" w:hAnsi="Trebuchet MS"/>
          <w:b/>
          <w:bCs/>
          <w:sz w:val="22"/>
          <w:szCs w:val="22"/>
        </w:rPr>
      </w:pPr>
      <w:r w:rsidRPr="00E35F72">
        <w:rPr>
          <w:rFonts w:ascii="Trebuchet MS" w:hAnsi="Trebuchet MS"/>
          <w:b/>
          <w:bCs/>
          <w:sz w:val="22"/>
          <w:szCs w:val="22"/>
        </w:rPr>
        <w:t xml:space="preserve"> </w:t>
      </w:r>
      <w:r w:rsidR="00DD4DA8" w:rsidRPr="00E35F72">
        <w:rPr>
          <w:rFonts w:ascii="Trebuchet MS" w:hAnsi="Trebuchet MS"/>
          <w:b/>
          <w:bCs/>
          <w:sz w:val="22"/>
          <w:szCs w:val="22"/>
        </w:rPr>
        <w:t>How to Apply</w:t>
      </w:r>
    </w:p>
    <w:p w14:paraId="3015EDA7" w14:textId="6FFA896D" w:rsidR="00E532C0" w:rsidRPr="00E35F72" w:rsidRDefault="00DD4DA8" w:rsidP="00E35F72">
      <w:pPr>
        <w:spacing w:line="276" w:lineRule="auto"/>
        <w:rPr>
          <w:rFonts w:ascii="Trebuchet MS" w:hAnsi="Trebuchet MS"/>
          <w:b/>
          <w:bCs/>
          <w:sz w:val="22"/>
          <w:szCs w:val="22"/>
        </w:rPr>
      </w:pPr>
      <w:r w:rsidRPr="00E35F72">
        <w:rPr>
          <w:rFonts w:ascii="Trebuchet MS" w:hAnsi="Trebuchet MS"/>
          <w:sz w:val="22"/>
          <w:szCs w:val="22"/>
        </w:rPr>
        <w:t xml:space="preserve">Interested firms should submit their </w:t>
      </w:r>
      <w:r w:rsidR="00E532C0" w:rsidRPr="00E35F72">
        <w:rPr>
          <w:rFonts w:ascii="Trebuchet MS" w:hAnsi="Trebuchet MS"/>
          <w:sz w:val="22"/>
          <w:szCs w:val="22"/>
        </w:rPr>
        <w:t xml:space="preserve">complete RFP, </w:t>
      </w:r>
      <w:r w:rsidRPr="00E35F72">
        <w:rPr>
          <w:rFonts w:ascii="Trebuchet MS" w:hAnsi="Trebuchet MS"/>
          <w:sz w:val="22"/>
          <w:szCs w:val="22"/>
        </w:rPr>
        <w:t>technical and financial proposals</w:t>
      </w:r>
      <w:r w:rsidR="00E532C0" w:rsidRPr="00E35F72">
        <w:rPr>
          <w:rFonts w:ascii="Trebuchet MS" w:hAnsi="Trebuchet MS"/>
          <w:sz w:val="22"/>
          <w:szCs w:val="22"/>
        </w:rPr>
        <w:t xml:space="preserve"> and all other requested documents </w:t>
      </w:r>
      <w:r w:rsidRPr="00E35F72">
        <w:rPr>
          <w:rFonts w:ascii="Trebuchet MS" w:hAnsi="Trebuchet MS"/>
          <w:sz w:val="22"/>
          <w:szCs w:val="22"/>
        </w:rPr>
        <w:t>to</w:t>
      </w:r>
      <w:r w:rsidR="00E532C0" w:rsidRPr="00E35F72">
        <w:rPr>
          <w:rFonts w:ascii="Trebuchet MS" w:hAnsi="Trebuchet MS"/>
          <w:sz w:val="22"/>
          <w:szCs w:val="22"/>
        </w:rPr>
        <w:t xml:space="preserve"> this email address</w:t>
      </w:r>
      <w:r w:rsidRPr="00E35F72">
        <w:rPr>
          <w:rFonts w:ascii="Trebuchet MS" w:hAnsi="Trebuchet MS"/>
          <w:sz w:val="22"/>
          <w:szCs w:val="22"/>
        </w:rPr>
        <w:t xml:space="preserve"> </w:t>
      </w:r>
      <w:hyperlink r:id="rId10" w:history="1">
        <w:r w:rsidR="0067588C" w:rsidRPr="00E35F72">
          <w:rPr>
            <w:rStyle w:val="Hyperlink"/>
            <w:rFonts w:ascii="Trebuchet MS" w:hAnsi="Trebuchet MS"/>
            <w:sz w:val="22"/>
            <w:szCs w:val="22"/>
          </w:rPr>
          <w:t>procurement@adro.org</w:t>
        </w:r>
      </w:hyperlink>
      <w:r w:rsidR="00E532C0" w:rsidRPr="00E35F72">
        <w:rPr>
          <w:rFonts w:ascii="Trebuchet MS" w:hAnsi="Trebuchet MS"/>
          <w:sz w:val="22"/>
          <w:szCs w:val="22"/>
        </w:rPr>
        <w:t xml:space="preserve"> </w:t>
      </w:r>
      <w:r w:rsidR="00E532C0" w:rsidRPr="00E35F72">
        <w:rPr>
          <w:rFonts w:ascii="Trebuchet MS" w:eastAsia="Times New Roman" w:hAnsi="Trebuchet MS" w:cs="Times New Roman"/>
          <w:kern w:val="0"/>
          <w:sz w:val="22"/>
          <w:szCs w:val="22"/>
          <w:lang w:eastAsia="en-GB"/>
          <w14:ligatures w14:val="none"/>
        </w:rPr>
        <w:t>clearly marking the subject line “Conflict Mapping and Context Analysis for Luuq District” no later than 1</w:t>
      </w:r>
      <w:r w:rsidR="00C5197A">
        <w:rPr>
          <w:rFonts w:ascii="Trebuchet MS" w:eastAsia="Times New Roman" w:hAnsi="Trebuchet MS" w:cs="Times New Roman"/>
          <w:kern w:val="0"/>
          <w:sz w:val="22"/>
          <w:szCs w:val="22"/>
          <w:lang w:eastAsia="en-GB"/>
          <w14:ligatures w14:val="none"/>
        </w:rPr>
        <w:t>3</w:t>
      </w:r>
      <w:r w:rsidR="00E532C0" w:rsidRPr="00E35F72">
        <w:rPr>
          <w:rFonts w:ascii="Trebuchet MS" w:eastAsia="Times New Roman" w:hAnsi="Trebuchet MS" w:cs="Times New Roman"/>
          <w:kern w:val="0"/>
          <w:sz w:val="22"/>
          <w:szCs w:val="22"/>
          <w:vertAlign w:val="superscript"/>
          <w:lang w:eastAsia="en-GB"/>
          <w14:ligatures w14:val="none"/>
        </w:rPr>
        <w:t>th</w:t>
      </w:r>
      <w:r w:rsidR="00E532C0" w:rsidRPr="00E35F72">
        <w:rPr>
          <w:rFonts w:ascii="Trebuchet MS" w:eastAsia="Times New Roman" w:hAnsi="Trebuchet MS" w:cs="Times New Roman"/>
          <w:kern w:val="0"/>
          <w:sz w:val="22"/>
          <w:szCs w:val="22"/>
          <w:lang w:eastAsia="en-GB"/>
          <w14:ligatures w14:val="none"/>
        </w:rPr>
        <w:t xml:space="preserve"> May 2026 at 11:59PM</w:t>
      </w:r>
      <w:r w:rsidRPr="00E35F72">
        <w:rPr>
          <w:rFonts w:ascii="Trebuchet MS" w:hAnsi="Trebuchet MS"/>
          <w:sz w:val="22"/>
          <w:szCs w:val="22"/>
        </w:rPr>
        <w:t>.</w:t>
      </w:r>
    </w:p>
    <w:p w14:paraId="6EC81BD1" w14:textId="77777777" w:rsidR="00D2637E" w:rsidRPr="00E35F72" w:rsidRDefault="00D2637E" w:rsidP="00E35F72">
      <w:pPr>
        <w:spacing w:line="276" w:lineRule="auto"/>
        <w:rPr>
          <w:rFonts w:ascii="Trebuchet MS" w:hAnsi="Trebuchet MS"/>
        </w:rPr>
      </w:pPr>
    </w:p>
    <w:sectPr w:rsidR="00D2637E" w:rsidRPr="00E35F72">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9D17FF" w14:textId="77777777" w:rsidR="001D7ADD" w:rsidRDefault="001D7ADD" w:rsidP="00F73931">
      <w:pPr>
        <w:spacing w:after="0" w:line="240" w:lineRule="auto"/>
      </w:pPr>
      <w:r>
        <w:separator/>
      </w:r>
    </w:p>
  </w:endnote>
  <w:endnote w:type="continuationSeparator" w:id="0">
    <w:p w14:paraId="6A495771" w14:textId="77777777" w:rsidR="001D7ADD" w:rsidRDefault="001D7ADD" w:rsidP="00F73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w Cen MT">
    <w:panose1 w:val="020B06020201040206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E4F59D" w14:textId="77777777" w:rsidR="001D7ADD" w:rsidRDefault="001D7ADD" w:rsidP="00F73931">
      <w:pPr>
        <w:spacing w:after="0" w:line="240" w:lineRule="auto"/>
      </w:pPr>
      <w:r>
        <w:separator/>
      </w:r>
    </w:p>
  </w:footnote>
  <w:footnote w:type="continuationSeparator" w:id="0">
    <w:p w14:paraId="1492A854" w14:textId="77777777" w:rsidR="001D7ADD" w:rsidRDefault="001D7ADD" w:rsidP="00F739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C813A" w14:textId="5D8ACFFC" w:rsidR="00F73931" w:rsidRDefault="00F73931">
    <w:pPr>
      <w:pStyle w:val="Header"/>
    </w:pPr>
    <w:r>
      <w:rPr>
        <w:noProof/>
      </w:rPr>
      <w:drawing>
        <wp:anchor distT="0" distB="0" distL="114300" distR="114300" simplePos="0" relativeHeight="251658240" behindDoc="1" locked="0" layoutInCell="1" allowOverlap="1" wp14:anchorId="6E828D90" wp14:editId="259C1753">
          <wp:simplePos x="0" y="0"/>
          <wp:positionH relativeFrom="column">
            <wp:posOffset>4538345</wp:posOffset>
          </wp:positionH>
          <wp:positionV relativeFrom="paragraph">
            <wp:posOffset>-238443</wp:posOffset>
          </wp:positionV>
          <wp:extent cx="1562100" cy="490220"/>
          <wp:effectExtent l="0" t="0" r="0" b="5080"/>
          <wp:wrapTight wrapText="bothSides">
            <wp:wrapPolygon edited="0">
              <wp:start x="0" y="0"/>
              <wp:lineTo x="0" y="20984"/>
              <wp:lineTo x="21337" y="20984"/>
              <wp:lineTo x="21337" y="0"/>
              <wp:lineTo x="0" y="0"/>
            </wp:wrapPolygon>
          </wp:wrapTight>
          <wp:docPr id="2030870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62100" cy="4902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5502C"/>
    <w:multiLevelType w:val="multilevel"/>
    <w:tmpl w:val="0010D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3C170C"/>
    <w:multiLevelType w:val="multilevel"/>
    <w:tmpl w:val="06680442"/>
    <w:lvl w:ilvl="0">
      <w:start w:val="1"/>
      <w:numFmt w:val="decimal"/>
      <w:lvlText w:val="%1."/>
      <w:lvlJc w:val="left"/>
      <w:pPr>
        <w:ind w:left="720" w:hanging="360"/>
      </w:pPr>
      <w:rPr>
        <w:rFonts w:ascii="Trebuchet MS" w:hAnsi="Trebuchet MS" w:hint="default"/>
        <w:sz w:val="22"/>
        <w:szCs w:val="22"/>
      </w:rPr>
    </w:lvl>
    <w:lvl w:ilvl="1">
      <w:start w:val="1"/>
      <w:numFmt w:val="decimal"/>
      <w:isLgl/>
      <w:lvlText w:val="%1.%2"/>
      <w:lvlJc w:val="left"/>
      <w:pPr>
        <w:ind w:left="720" w:hanging="360"/>
      </w:pPr>
      <w:rPr>
        <w:rFonts w:ascii="Trebuchet MS" w:hAnsi="Trebuchet MS" w:hint="default"/>
        <w:sz w:val="22"/>
        <w:szCs w:val="22"/>
        <w:u w:val="none"/>
      </w:rPr>
    </w:lvl>
    <w:lvl w:ilvl="2">
      <w:start w:val="1"/>
      <w:numFmt w:val="decimal"/>
      <w:isLgl/>
      <w:lvlText w:val="%1.%2.%3"/>
      <w:lvlJc w:val="left"/>
      <w:pPr>
        <w:ind w:left="1080" w:hanging="720"/>
      </w:pPr>
      <w:rPr>
        <w:rFonts w:asciiTheme="minorHAnsi" w:hAnsiTheme="minorHAnsi" w:hint="default"/>
        <w:sz w:val="24"/>
        <w:u w:val="none"/>
      </w:rPr>
    </w:lvl>
    <w:lvl w:ilvl="3">
      <w:start w:val="1"/>
      <w:numFmt w:val="decimal"/>
      <w:isLgl/>
      <w:lvlText w:val="%1.%2.%3.%4"/>
      <w:lvlJc w:val="left"/>
      <w:pPr>
        <w:ind w:left="1440" w:hanging="1080"/>
      </w:pPr>
      <w:rPr>
        <w:rFonts w:asciiTheme="minorHAnsi" w:hAnsiTheme="minorHAnsi" w:hint="default"/>
        <w:sz w:val="24"/>
        <w:u w:val="none"/>
      </w:rPr>
    </w:lvl>
    <w:lvl w:ilvl="4">
      <w:start w:val="1"/>
      <w:numFmt w:val="decimal"/>
      <w:isLgl/>
      <w:lvlText w:val="%1.%2.%3.%4.%5"/>
      <w:lvlJc w:val="left"/>
      <w:pPr>
        <w:ind w:left="1440" w:hanging="1080"/>
      </w:pPr>
      <w:rPr>
        <w:rFonts w:asciiTheme="minorHAnsi" w:hAnsiTheme="minorHAnsi" w:hint="default"/>
        <w:sz w:val="24"/>
        <w:u w:val="none"/>
      </w:rPr>
    </w:lvl>
    <w:lvl w:ilvl="5">
      <w:start w:val="1"/>
      <w:numFmt w:val="decimal"/>
      <w:isLgl/>
      <w:lvlText w:val="%1.%2.%3.%4.%5.%6"/>
      <w:lvlJc w:val="left"/>
      <w:pPr>
        <w:ind w:left="1800" w:hanging="1440"/>
      </w:pPr>
      <w:rPr>
        <w:rFonts w:asciiTheme="minorHAnsi" w:hAnsiTheme="minorHAnsi" w:hint="default"/>
        <w:sz w:val="24"/>
        <w:u w:val="none"/>
      </w:rPr>
    </w:lvl>
    <w:lvl w:ilvl="6">
      <w:start w:val="1"/>
      <w:numFmt w:val="decimal"/>
      <w:isLgl/>
      <w:lvlText w:val="%1.%2.%3.%4.%5.%6.%7"/>
      <w:lvlJc w:val="left"/>
      <w:pPr>
        <w:ind w:left="1800" w:hanging="1440"/>
      </w:pPr>
      <w:rPr>
        <w:rFonts w:asciiTheme="minorHAnsi" w:hAnsiTheme="minorHAnsi" w:hint="default"/>
        <w:sz w:val="24"/>
        <w:u w:val="none"/>
      </w:rPr>
    </w:lvl>
    <w:lvl w:ilvl="7">
      <w:start w:val="1"/>
      <w:numFmt w:val="decimal"/>
      <w:isLgl/>
      <w:lvlText w:val="%1.%2.%3.%4.%5.%6.%7.%8"/>
      <w:lvlJc w:val="left"/>
      <w:pPr>
        <w:ind w:left="2160" w:hanging="1800"/>
      </w:pPr>
      <w:rPr>
        <w:rFonts w:asciiTheme="minorHAnsi" w:hAnsiTheme="minorHAnsi" w:hint="default"/>
        <w:sz w:val="24"/>
        <w:u w:val="none"/>
      </w:rPr>
    </w:lvl>
    <w:lvl w:ilvl="8">
      <w:start w:val="1"/>
      <w:numFmt w:val="decimal"/>
      <w:isLgl/>
      <w:lvlText w:val="%1.%2.%3.%4.%5.%6.%7.%8.%9"/>
      <w:lvlJc w:val="left"/>
      <w:pPr>
        <w:ind w:left="2520" w:hanging="2160"/>
      </w:pPr>
      <w:rPr>
        <w:rFonts w:asciiTheme="minorHAnsi" w:hAnsiTheme="minorHAnsi" w:hint="default"/>
        <w:sz w:val="24"/>
        <w:u w:val="none"/>
      </w:rPr>
    </w:lvl>
  </w:abstractNum>
  <w:abstractNum w:abstractNumId="2" w15:restartNumberingAfterBreak="0">
    <w:nsid w:val="0D843A99"/>
    <w:multiLevelType w:val="multilevel"/>
    <w:tmpl w:val="7E1459B0"/>
    <w:lvl w:ilvl="0">
      <w:start w:val="5"/>
      <w:numFmt w:val="decimal"/>
      <w:lvlText w:val="%1."/>
      <w:lvlJc w:val="left"/>
      <w:pPr>
        <w:ind w:left="400" w:hanging="40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 w15:restartNumberingAfterBreak="0">
    <w:nsid w:val="0F014999"/>
    <w:multiLevelType w:val="hybridMultilevel"/>
    <w:tmpl w:val="5CB2AA4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8E5EE3"/>
    <w:multiLevelType w:val="multilevel"/>
    <w:tmpl w:val="F1560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575022"/>
    <w:multiLevelType w:val="hybridMultilevel"/>
    <w:tmpl w:val="CAA22676"/>
    <w:lvl w:ilvl="0" w:tplc="E5D01D70">
      <w:start w:val="1"/>
      <w:numFmt w:val="bullet"/>
      <w:lvlText w:val="•"/>
      <w:lvlJc w:val="left"/>
      <w:pPr>
        <w:tabs>
          <w:tab w:val="num" w:pos="720"/>
        </w:tabs>
        <w:ind w:left="720" w:hanging="360"/>
      </w:pPr>
      <w:rPr>
        <w:rFonts w:ascii="Arial" w:hAnsi="Arial" w:hint="default"/>
      </w:rPr>
    </w:lvl>
    <w:lvl w:ilvl="1" w:tplc="982A2D9A" w:tentative="1">
      <w:start w:val="1"/>
      <w:numFmt w:val="bullet"/>
      <w:lvlText w:val="•"/>
      <w:lvlJc w:val="left"/>
      <w:pPr>
        <w:tabs>
          <w:tab w:val="num" w:pos="1440"/>
        </w:tabs>
        <w:ind w:left="1440" w:hanging="360"/>
      </w:pPr>
      <w:rPr>
        <w:rFonts w:ascii="Arial" w:hAnsi="Arial" w:hint="default"/>
      </w:rPr>
    </w:lvl>
    <w:lvl w:ilvl="2" w:tplc="BAF4D4B0" w:tentative="1">
      <w:start w:val="1"/>
      <w:numFmt w:val="bullet"/>
      <w:lvlText w:val="•"/>
      <w:lvlJc w:val="left"/>
      <w:pPr>
        <w:tabs>
          <w:tab w:val="num" w:pos="2160"/>
        </w:tabs>
        <w:ind w:left="2160" w:hanging="360"/>
      </w:pPr>
      <w:rPr>
        <w:rFonts w:ascii="Arial" w:hAnsi="Arial" w:hint="default"/>
      </w:rPr>
    </w:lvl>
    <w:lvl w:ilvl="3" w:tplc="E8F80BAA" w:tentative="1">
      <w:start w:val="1"/>
      <w:numFmt w:val="bullet"/>
      <w:lvlText w:val="•"/>
      <w:lvlJc w:val="left"/>
      <w:pPr>
        <w:tabs>
          <w:tab w:val="num" w:pos="2880"/>
        </w:tabs>
        <w:ind w:left="2880" w:hanging="360"/>
      </w:pPr>
      <w:rPr>
        <w:rFonts w:ascii="Arial" w:hAnsi="Arial" w:hint="default"/>
      </w:rPr>
    </w:lvl>
    <w:lvl w:ilvl="4" w:tplc="B9F204AE" w:tentative="1">
      <w:start w:val="1"/>
      <w:numFmt w:val="bullet"/>
      <w:lvlText w:val="•"/>
      <w:lvlJc w:val="left"/>
      <w:pPr>
        <w:tabs>
          <w:tab w:val="num" w:pos="3600"/>
        </w:tabs>
        <w:ind w:left="3600" w:hanging="360"/>
      </w:pPr>
      <w:rPr>
        <w:rFonts w:ascii="Arial" w:hAnsi="Arial" w:hint="default"/>
      </w:rPr>
    </w:lvl>
    <w:lvl w:ilvl="5" w:tplc="E38AE852" w:tentative="1">
      <w:start w:val="1"/>
      <w:numFmt w:val="bullet"/>
      <w:lvlText w:val="•"/>
      <w:lvlJc w:val="left"/>
      <w:pPr>
        <w:tabs>
          <w:tab w:val="num" w:pos="4320"/>
        </w:tabs>
        <w:ind w:left="4320" w:hanging="360"/>
      </w:pPr>
      <w:rPr>
        <w:rFonts w:ascii="Arial" w:hAnsi="Arial" w:hint="default"/>
      </w:rPr>
    </w:lvl>
    <w:lvl w:ilvl="6" w:tplc="592EC124" w:tentative="1">
      <w:start w:val="1"/>
      <w:numFmt w:val="bullet"/>
      <w:lvlText w:val="•"/>
      <w:lvlJc w:val="left"/>
      <w:pPr>
        <w:tabs>
          <w:tab w:val="num" w:pos="5040"/>
        </w:tabs>
        <w:ind w:left="5040" w:hanging="360"/>
      </w:pPr>
      <w:rPr>
        <w:rFonts w:ascii="Arial" w:hAnsi="Arial" w:hint="default"/>
      </w:rPr>
    </w:lvl>
    <w:lvl w:ilvl="7" w:tplc="2750AB00" w:tentative="1">
      <w:start w:val="1"/>
      <w:numFmt w:val="bullet"/>
      <w:lvlText w:val="•"/>
      <w:lvlJc w:val="left"/>
      <w:pPr>
        <w:tabs>
          <w:tab w:val="num" w:pos="5760"/>
        </w:tabs>
        <w:ind w:left="5760" w:hanging="360"/>
      </w:pPr>
      <w:rPr>
        <w:rFonts w:ascii="Arial" w:hAnsi="Arial" w:hint="default"/>
      </w:rPr>
    </w:lvl>
    <w:lvl w:ilvl="8" w:tplc="8CCAC66C"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C711BE2"/>
    <w:multiLevelType w:val="multilevel"/>
    <w:tmpl w:val="76809D3C"/>
    <w:lvl w:ilvl="0">
      <w:start w:val="1"/>
      <w:numFmt w:val="lowerRoman"/>
      <w:lvlText w:val="%1."/>
      <w:lvlJc w:val="righ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FAC2518"/>
    <w:multiLevelType w:val="multilevel"/>
    <w:tmpl w:val="889C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E12588"/>
    <w:multiLevelType w:val="hybridMultilevel"/>
    <w:tmpl w:val="25E045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7CA0806"/>
    <w:multiLevelType w:val="multilevel"/>
    <w:tmpl w:val="20C20E2A"/>
    <w:lvl w:ilvl="0">
      <w:start w:val="4"/>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E1D1B20"/>
    <w:multiLevelType w:val="multilevel"/>
    <w:tmpl w:val="ADF4E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7115C8"/>
    <w:multiLevelType w:val="multilevel"/>
    <w:tmpl w:val="89EA6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1B7B72"/>
    <w:multiLevelType w:val="hybridMultilevel"/>
    <w:tmpl w:val="754C405C"/>
    <w:lvl w:ilvl="0" w:tplc="0409001B">
      <w:start w:val="1"/>
      <w:numFmt w:val="lowerRoman"/>
      <w:lvlText w:val="%1."/>
      <w:lvlJc w:val="righ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 w15:restartNumberingAfterBreak="0">
    <w:nsid w:val="4F3B41CB"/>
    <w:multiLevelType w:val="multilevel"/>
    <w:tmpl w:val="A8B0F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666D19"/>
    <w:multiLevelType w:val="multilevel"/>
    <w:tmpl w:val="80885DAA"/>
    <w:lvl w:ilvl="0">
      <w:start w:val="1"/>
      <w:numFmt w:val="decimal"/>
      <w:lvlText w:val="%1."/>
      <w:lvlJc w:val="left"/>
      <w:pPr>
        <w:ind w:left="720" w:hanging="360"/>
      </w:p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A4E7B1E"/>
    <w:multiLevelType w:val="multilevel"/>
    <w:tmpl w:val="13922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B696DF8"/>
    <w:multiLevelType w:val="multilevel"/>
    <w:tmpl w:val="43740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7C7AB2"/>
    <w:multiLevelType w:val="multilevel"/>
    <w:tmpl w:val="BE7AF924"/>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D4511B4"/>
    <w:multiLevelType w:val="multilevel"/>
    <w:tmpl w:val="B73AD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903759"/>
    <w:multiLevelType w:val="multilevel"/>
    <w:tmpl w:val="05C23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5246480">
    <w:abstractNumId w:val="11"/>
  </w:num>
  <w:num w:numId="2" w16cid:durableId="1122724587">
    <w:abstractNumId w:val="4"/>
  </w:num>
  <w:num w:numId="3" w16cid:durableId="82536991">
    <w:abstractNumId w:val="16"/>
  </w:num>
  <w:num w:numId="4" w16cid:durableId="573703409">
    <w:abstractNumId w:val="15"/>
  </w:num>
  <w:num w:numId="5" w16cid:durableId="161430202">
    <w:abstractNumId w:val="13"/>
  </w:num>
  <w:num w:numId="6" w16cid:durableId="1778939484">
    <w:abstractNumId w:val="10"/>
  </w:num>
  <w:num w:numId="7" w16cid:durableId="1743942874">
    <w:abstractNumId w:val="0"/>
  </w:num>
  <w:num w:numId="8" w16cid:durableId="336687765">
    <w:abstractNumId w:val="1"/>
  </w:num>
  <w:num w:numId="9" w16cid:durableId="1613127849">
    <w:abstractNumId w:val="19"/>
  </w:num>
  <w:num w:numId="10" w16cid:durableId="1405378063">
    <w:abstractNumId w:val="5"/>
  </w:num>
  <w:num w:numId="11" w16cid:durableId="84032609">
    <w:abstractNumId w:val="18"/>
  </w:num>
  <w:num w:numId="12" w16cid:durableId="1163857845">
    <w:abstractNumId w:val="14"/>
  </w:num>
  <w:num w:numId="13" w16cid:durableId="1811702977">
    <w:abstractNumId w:val="9"/>
  </w:num>
  <w:num w:numId="14" w16cid:durableId="2078356537">
    <w:abstractNumId w:val="8"/>
  </w:num>
  <w:num w:numId="15" w16cid:durableId="1472359041">
    <w:abstractNumId w:val="6"/>
  </w:num>
  <w:num w:numId="16" w16cid:durableId="525410256">
    <w:abstractNumId w:val="2"/>
  </w:num>
  <w:num w:numId="17" w16cid:durableId="1178886263">
    <w:abstractNumId w:val="3"/>
  </w:num>
  <w:num w:numId="18" w16cid:durableId="200213054">
    <w:abstractNumId w:val="12"/>
  </w:num>
  <w:num w:numId="19" w16cid:durableId="2140761029">
    <w:abstractNumId w:val="7"/>
  </w:num>
  <w:num w:numId="20" w16cid:durableId="141042015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DA8"/>
    <w:rsid w:val="00020747"/>
    <w:rsid w:val="00055795"/>
    <w:rsid w:val="000656EA"/>
    <w:rsid w:val="00067C69"/>
    <w:rsid w:val="00080041"/>
    <w:rsid w:val="000A03F4"/>
    <w:rsid w:val="000A4DE6"/>
    <w:rsid w:val="000B5106"/>
    <w:rsid w:val="00153518"/>
    <w:rsid w:val="001553D3"/>
    <w:rsid w:val="0016711F"/>
    <w:rsid w:val="00175567"/>
    <w:rsid w:val="00176462"/>
    <w:rsid w:val="001946D9"/>
    <w:rsid w:val="001A4C33"/>
    <w:rsid w:val="001A7CD7"/>
    <w:rsid w:val="001B2BE3"/>
    <w:rsid w:val="001B58FA"/>
    <w:rsid w:val="001C1A35"/>
    <w:rsid w:val="001C3CD1"/>
    <w:rsid w:val="001D37D8"/>
    <w:rsid w:val="001D7ADD"/>
    <w:rsid w:val="001E4507"/>
    <w:rsid w:val="00223B96"/>
    <w:rsid w:val="00247A45"/>
    <w:rsid w:val="00280B50"/>
    <w:rsid w:val="00283A20"/>
    <w:rsid w:val="002A6C67"/>
    <w:rsid w:val="003050A0"/>
    <w:rsid w:val="00306D6A"/>
    <w:rsid w:val="00313A97"/>
    <w:rsid w:val="0032098D"/>
    <w:rsid w:val="00323970"/>
    <w:rsid w:val="00340C27"/>
    <w:rsid w:val="0035066B"/>
    <w:rsid w:val="00357C61"/>
    <w:rsid w:val="0036317A"/>
    <w:rsid w:val="00367D88"/>
    <w:rsid w:val="0037236A"/>
    <w:rsid w:val="00383767"/>
    <w:rsid w:val="003B3A5A"/>
    <w:rsid w:val="003C13B6"/>
    <w:rsid w:val="003E2E6A"/>
    <w:rsid w:val="003F65CF"/>
    <w:rsid w:val="004264ED"/>
    <w:rsid w:val="004340B1"/>
    <w:rsid w:val="00442A96"/>
    <w:rsid w:val="00450934"/>
    <w:rsid w:val="00457131"/>
    <w:rsid w:val="0047174D"/>
    <w:rsid w:val="004A56E9"/>
    <w:rsid w:val="004B28E1"/>
    <w:rsid w:val="004B77C5"/>
    <w:rsid w:val="004F6315"/>
    <w:rsid w:val="00504950"/>
    <w:rsid w:val="00520965"/>
    <w:rsid w:val="00533A97"/>
    <w:rsid w:val="005B6944"/>
    <w:rsid w:val="005C08FF"/>
    <w:rsid w:val="005D0472"/>
    <w:rsid w:val="006201DC"/>
    <w:rsid w:val="006518E0"/>
    <w:rsid w:val="00655AF5"/>
    <w:rsid w:val="0067588C"/>
    <w:rsid w:val="00680E7A"/>
    <w:rsid w:val="00681138"/>
    <w:rsid w:val="00681B16"/>
    <w:rsid w:val="006B6DC2"/>
    <w:rsid w:val="006C074A"/>
    <w:rsid w:val="006D34E4"/>
    <w:rsid w:val="006F34D1"/>
    <w:rsid w:val="00714C81"/>
    <w:rsid w:val="00737421"/>
    <w:rsid w:val="0076402C"/>
    <w:rsid w:val="00782B4C"/>
    <w:rsid w:val="007C0213"/>
    <w:rsid w:val="007C6349"/>
    <w:rsid w:val="00802BAD"/>
    <w:rsid w:val="00830CCB"/>
    <w:rsid w:val="00837230"/>
    <w:rsid w:val="008642D7"/>
    <w:rsid w:val="0086573E"/>
    <w:rsid w:val="0087651C"/>
    <w:rsid w:val="00883FFA"/>
    <w:rsid w:val="00887DD7"/>
    <w:rsid w:val="008A0A55"/>
    <w:rsid w:val="008A32D9"/>
    <w:rsid w:val="008B3597"/>
    <w:rsid w:val="008C2484"/>
    <w:rsid w:val="008D2BFD"/>
    <w:rsid w:val="0090299C"/>
    <w:rsid w:val="00903CBB"/>
    <w:rsid w:val="00915335"/>
    <w:rsid w:val="00915DBA"/>
    <w:rsid w:val="00923104"/>
    <w:rsid w:val="009801F5"/>
    <w:rsid w:val="009B6AF5"/>
    <w:rsid w:val="009E3012"/>
    <w:rsid w:val="00A20BD3"/>
    <w:rsid w:val="00A40EEE"/>
    <w:rsid w:val="00A64D85"/>
    <w:rsid w:val="00A8415C"/>
    <w:rsid w:val="00AC7DEE"/>
    <w:rsid w:val="00AE06C7"/>
    <w:rsid w:val="00AF6A45"/>
    <w:rsid w:val="00B22847"/>
    <w:rsid w:val="00B66533"/>
    <w:rsid w:val="00B82CCE"/>
    <w:rsid w:val="00B90FB8"/>
    <w:rsid w:val="00BA6077"/>
    <w:rsid w:val="00BF3D55"/>
    <w:rsid w:val="00BF6D4C"/>
    <w:rsid w:val="00C40948"/>
    <w:rsid w:val="00C5197A"/>
    <w:rsid w:val="00C51ACE"/>
    <w:rsid w:val="00C62302"/>
    <w:rsid w:val="00CD08B3"/>
    <w:rsid w:val="00CD4840"/>
    <w:rsid w:val="00CE23FB"/>
    <w:rsid w:val="00CE7A16"/>
    <w:rsid w:val="00D2637E"/>
    <w:rsid w:val="00D305F0"/>
    <w:rsid w:val="00D45A9F"/>
    <w:rsid w:val="00D675AF"/>
    <w:rsid w:val="00D848B6"/>
    <w:rsid w:val="00D906E1"/>
    <w:rsid w:val="00DD4DA8"/>
    <w:rsid w:val="00DD5483"/>
    <w:rsid w:val="00DE4633"/>
    <w:rsid w:val="00E02B34"/>
    <w:rsid w:val="00E261AE"/>
    <w:rsid w:val="00E30485"/>
    <w:rsid w:val="00E35F72"/>
    <w:rsid w:val="00E532C0"/>
    <w:rsid w:val="00E60DB1"/>
    <w:rsid w:val="00E92C2E"/>
    <w:rsid w:val="00EB5D45"/>
    <w:rsid w:val="00EE2EDC"/>
    <w:rsid w:val="00F2559D"/>
    <w:rsid w:val="00F52E7B"/>
    <w:rsid w:val="00F663D6"/>
    <w:rsid w:val="00F73931"/>
    <w:rsid w:val="00F7599D"/>
    <w:rsid w:val="00F7721E"/>
    <w:rsid w:val="00FC2D74"/>
    <w:rsid w:val="00FD5C24"/>
    <w:rsid w:val="03B7A497"/>
    <w:rsid w:val="06248FCD"/>
    <w:rsid w:val="0793DD68"/>
    <w:rsid w:val="0808F6E1"/>
    <w:rsid w:val="08321455"/>
    <w:rsid w:val="08B4E1F7"/>
    <w:rsid w:val="0AD22ABB"/>
    <w:rsid w:val="0AD602AB"/>
    <w:rsid w:val="0CFA492B"/>
    <w:rsid w:val="0DBAE6C7"/>
    <w:rsid w:val="127C91E9"/>
    <w:rsid w:val="134595BC"/>
    <w:rsid w:val="15698C10"/>
    <w:rsid w:val="156B7714"/>
    <w:rsid w:val="1816BE17"/>
    <w:rsid w:val="186ECE02"/>
    <w:rsid w:val="189CE91D"/>
    <w:rsid w:val="191DEFF1"/>
    <w:rsid w:val="1971535C"/>
    <w:rsid w:val="1B1E5EC8"/>
    <w:rsid w:val="1C39C646"/>
    <w:rsid w:val="1CF60B3F"/>
    <w:rsid w:val="1D8CDD3D"/>
    <w:rsid w:val="1DC5AD0F"/>
    <w:rsid w:val="20427C14"/>
    <w:rsid w:val="2215B365"/>
    <w:rsid w:val="255BBB51"/>
    <w:rsid w:val="28743ED0"/>
    <w:rsid w:val="29973212"/>
    <w:rsid w:val="29E59857"/>
    <w:rsid w:val="2A6E0488"/>
    <w:rsid w:val="2ACD76A7"/>
    <w:rsid w:val="2CB483E5"/>
    <w:rsid w:val="2D99CB34"/>
    <w:rsid w:val="2EABC799"/>
    <w:rsid w:val="2F9C0EA3"/>
    <w:rsid w:val="3034A44B"/>
    <w:rsid w:val="30B3D140"/>
    <w:rsid w:val="31250C16"/>
    <w:rsid w:val="34378F2A"/>
    <w:rsid w:val="34AEFCFF"/>
    <w:rsid w:val="36CE4402"/>
    <w:rsid w:val="395761A7"/>
    <w:rsid w:val="3ABF5EE5"/>
    <w:rsid w:val="3C80A007"/>
    <w:rsid w:val="3F29DFB8"/>
    <w:rsid w:val="438319A2"/>
    <w:rsid w:val="44EF48B1"/>
    <w:rsid w:val="4547CD25"/>
    <w:rsid w:val="460B807C"/>
    <w:rsid w:val="4660C037"/>
    <w:rsid w:val="4D341D8D"/>
    <w:rsid w:val="4D83DE52"/>
    <w:rsid w:val="4EF28931"/>
    <w:rsid w:val="523822C9"/>
    <w:rsid w:val="5341857B"/>
    <w:rsid w:val="5722567B"/>
    <w:rsid w:val="58B713C0"/>
    <w:rsid w:val="58B75742"/>
    <w:rsid w:val="59D55E55"/>
    <w:rsid w:val="5A4AD03A"/>
    <w:rsid w:val="5C4415A1"/>
    <w:rsid w:val="5D8C9424"/>
    <w:rsid w:val="5F4C77E0"/>
    <w:rsid w:val="5FDC3DF3"/>
    <w:rsid w:val="662D94F1"/>
    <w:rsid w:val="670F0285"/>
    <w:rsid w:val="6A721F87"/>
    <w:rsid w:val="6B2583E4"/>
    <w:rsid w:val="6B73F805"/>
    <w:rsid w:val="6FB42A5B"/>
    <w:rsid w:val="70FA9B99"/>
    <w:rsid w:val="71CB79CC"/>
    <w:rsid w:val="74F20979"/>
    <w:rsid w:val="75F3F94D"/>
    <w:rsid w:val="766D68FE"/>
    <w:rsid w:val="77674645"/>
    <w:rsid w:val="7E02C662"/>
    <w:rsid w:val="7EBF57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AF97A8"/>
  <w15:chartTrackingRefBased/>
  <w15:docId w15:val="{4A5DC6BA-BE8B-4C97-B52B-0D743EB79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4D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4D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4D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4D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4D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4D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4D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4D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4D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D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4D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4D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4D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4D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4D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4D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4D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4DA8"/>
    <w:rPr>
      <w:rFonts w:eastAsiaTheme="majorEastAsia" w:cstheme="majorBidi"/>
      <w:color w:val="272727" w:themeColor="text1" w:themeTint="D8"/>
    </w:rPr>
  </w:style>
  <w:style w:type="paragraph" w:styleId="Title">
    <w:name w:val="Title"/>
    <w:basedOn w:val="Normal"/>
    <w:next w:val="Normal"/>
    <w:link w:val="TitleChar"/>
    <w:uiPriority w:val="10"/>
    <w:qFormat/>
    <w:rsid w:val="00DD4D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4D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4D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4D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4DA8"/>
    <w:pPr>
      <w:spacing w:before="160"/>
      <w:jc w:val="center"/>
    </w:pPr>
    <w:rPr>
      <w:i/>
      <w:iCs/>
      <w:color w:val="404040" w:themeColor="text1" w:themeTint="BF"/>
    </w:rPr>
  </w:style>
  <w:style w:type="character" w:customStyle="1" w:styleId="QuoteChar">
    <w:name w:val="Quote Char"/>
    <w:basedOn w:val="DefaultParagraphFont"/>
    <w:link w:val="Quote"/>
    <w:uiPriority w:val="29"/>
    <w:rsid w:val="00DD4DA8"/>
    <w:rPr>
      <w:i/>
      <w:iCs/>
      <w:color w:val="404040" w:themeColor="text1" w:themeTint="BF"/>
    </w:rPr>
  </w:style>
  <w:style w:type="paragraph" w:styleId="ListParagraph">
    <w:name w:val="List Paragraph"/>
    <w:aliases w:val="Resume Title,List Paragraph_Table bullets,Dot pt,F5 List Paragraph,List Paragraph1,No Spacing1,List Paragraph Char Char Char,Indicator Text,Numbered Para 1,Bullet 1,List Paragraph12,Bullet Points,MAIN CONTENT,List Paragraph11,OBC Bullet,L"/>
    <w:basedOn w:val="Normal"/>
    <w:link w:val="ListParagraphChar"/>
    <w:uiPriority w:val="34"/>
    <w:qFormat/>
    <w:rsid w:val="00DD4DA8"/>
    <w:pPr>
      <w:ind w:left="720"/>
      <w:contextualSpacing/>
    </w:pPr>
  </w:style>
  <w:style w:type="character" w:styleId="IntenseEmphasis">
    <w:name w:val="Intense Emphasis"/>
    <w:basedOn w:val="DefaultParagraphFont"/>
    <w:uiPriority w:val="21"/>
    <w:qFormat/>
    <w:rsid w:val="00DD4DA8"/>
    <w:rPr>
      <w:i/>
      <w:iCs/>
      <w:color w:val="2F5496" w:themeColor="accent1" w:themeShade="BF"/>
    </w:rPr>
  </w:style>
  <w:style w:type="paragraph" w:styleId="IntenseQuote">
    <w:name w:val="Intense Quote"/>
    <w:basedOn w:val="Normal"/>
    <w:next w:val="Normal"/>
    <w:link w:val="IntenseQuoteChar"/>
    <w:uiPriority w:val="30"/>
    <w:qFormat/>
    <w:rsid w:val="00DD4D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4DA8"/>
    <w:rPr>
      <w:i/>
      <w:iCs/>
      <w:color w:val="2F5496" w:themeColor="accent1" w:themeShade="BF"/>
    </w:rPr>
  </w:style>
  <w:style w:type="character" w:styleId="IntenseReference">
    <w:name w:val="Intense Reference"/>
    <w:basedOn w:val="DefaultParagraphFont"/>
    <w:uiPriority w:val="32"/>
    <w:qFormat/>
    <w:rsid w:val="00DD4DA8"/>
    <w:rPr>
      <w:b/>
      <w:bCs/>
      <w:smallCaps/>
      <w:color w:val="2F5496" w:themeColor="accent1" w:themeShade="BF"/>
      <w:spacing w:val="5"/>
    </w:rPr>
  </w:style>
  <w:style w:type="character" w:customStyle="1" w:styleId="ListParagraphChar">
    <w:name w:val="List Paragraph Char"/>
    <w:aliases w:val="Resume Title Char,List Paragraph_Table bullets Char,Dot pt Char,F5 List Paragraph Char,List Paragraph1 Char,No Spacing1 Char,List Paragraph Char Char Char Char,Indicator Text Char,Numbered Para 1 Char,Bullet 1 Char,Bullet Points Char"/>
    <w:basedOn w:val="DefaultParagraphFont"/>
    <w:link w:val="ListParagraph"/>
    <w:uiPriority w:val="34"/>
    <w:qFormat/>
    <w:locked/>
    <w:rsid w:val="00F7721E"/>
  </w:style>
  <w:style w:type="paragraph" w:customStyle="1" w:styleId="p1">
    <w:name w:val="p1"/>
    <w:basedOn w:val="Normal"/>
    <w:rsid w:val="0016711F"/>
    <w:pPr>
      <w:spacing w:before="100" w:beforeAutospacing="1" w:after="100" w:afterAutospacing="1" w:line="240" w:lineRule="auto"/>
    </w:pPr>
    <w:rPr>
      <w:rFonts w:ascii="Times New Roman" w:eastAsia="Times New Roman" w:hAnsi="Times New Roman" w:cs="Times New Roman"/>
      <w:kern w:val="0"/>
      <w:lang w:val="en-GB" w:eastAsia="en-GB"/>
      <w14:ligatures w14:val="none"/>
    </w:rPr>
  </w:style>
  <w:style w:type="table" w:styleId="TableGrid">
    <w:name w:val="Table Grid"/>
    <w:basedOn w:val="TableNormal"/>
    <w:uiPriority w:val="39"/>
    <w:rsid w:val="0016711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532C0"/>
    <w:rPr>
      <w:color w:val="0563C1" w:themeColor="hyperlink"/>
      <w:u w:val="single"/>
    </w:rPr>
  </w:style>
  <w:style w:type="character" w:styleId="UnresolvedMention">
    <w:name w:val="Unresolved Mention"/>
    <w:basedOn w:val="DefaultParagraphFont"/>
    <w:uiPriority w:val="99"/>
    <w:semiHidden/>
    <w:unhideWhenUsed/>
    <w:rsid w:val="00E532C0"/>
    <w:rPr>
      <w:color w:val="605E5C"/>
      <w:shd w:val="clear" w:color="auto" w:fill="E1DFDD"/>
    </w:rPr>
  </w:style>
  <w:style w:type="paragraph" w:styleId="Header">
    <w:name w:val="header"/>
    <w:basedOn w:val="Normal"/>
    <w:link w:val="HeaderChar"/>
    <w:uiPriority w:val="99"/>
    <w:unhideWhenUsed/>
    <w:rsid w:val="00F73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3931"/>
  </w:style>
  <w:style w:type="paragraph" w:styleId="Footer">
    <w:name w:val="footer"/>
    <w:basedOn w:val="Normal"/>
    <w:link w:val="FooterChar"/>
    <w:uiPriority w:val="99"/>
    <w:unhideWhenUsed/>
    <w:rsid w:val="00F739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3931"/>
  </w:style>
  <w:style w:type="paragraph" w:styleId="Revision">
    <w:name w:val="Revision"/>
    <w:hidden/>
    <w:uiPriority w:val="99"/>
    <w:semiHidden/>
    <w:rsid w:val="00AE06C7"/>
    <w:pPr>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procurement@adro.or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cid:image001.png@01DCDA52.A5426E8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6746360-fc83-4438-9c87-866d5a90bca5">
      <Terms xmlns="http://schemas.microsoft.com/office/infopath/2007/PartnerControls"/>
    </lcf76f155ced4ddcb4097134ff3c332f>
    <TaxCatchAll xmlns="45a556b5-7124-4b9c-8a60-46859e1bc50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D6F0DACCB69A4482E48EB40FF57EEA" ma:contentTypeVersion="16" ma:contentTypeDescription="Create a new document." ma:contentTypeScope="" ma:versionID="8dd17cfee3acfc7c83fcc3cfdb8b5833">
  <xsd:schema xmlns:xsd="http://www.w3.org/2001/XMLSchema" xmlns:xs="http://www.w3.org/2001/XMLSchema" xmlns:p="http://schemas.microsoft.com/office/2006/metadata/properties" xmlns:ns2="96746360-fc83-4438-9c87-866d5a90bca5" xmlns:ns3="45a556b5-7124-4b9c-8a60-46859e1bc50f" targetNamespace="http://schemas.microsoft.com/office/2006/metadata/properties" ma:root="true" ma:fieldsID="908ecb4f3ca38653b3821e2d7a2eeaf4" ns2:_="" ns3:_="">
    <xsd:import namespace="96746360-fc83-4438-9c87-866d5a90bca5"/>
    <xsd:import namespace="45a556b5-7124-4b9c-8a60-46859e1bc50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746360-fc83-4438-9c87-866d5a90bc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d2833b8-91a1-40a2-ab3e-f7b62cd97da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a556b5-7124-4b9c-8a60-46859e1bc50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0c85e3c-4827-4632-89cf-8a6af4e2d69f}" ma:internalName="TaxCatchAll" ma:showField="CatchAllData" ma:web="45a556b5-7124-4b9c-8a60-46859e1bc50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332F43-7FF1-4770-9441-9C6802CEAB03}">
  <ds:schemaRefs>
    <ds:schemaRef ds:uri="http://schemas.microsoft.com/office/2006/metadata/properties"/>
    <ds:schemaRef ds:uri="http://schemas.microsoft.com/office/infopath/2007/PartnerControls"/>
    <ds:schemaRef ds:uri="96746360-fc83-4438-9c87-866d5a90bca5"/>
    <ds:schemaRef ds:uri="45a556b5-7124-4b9c-8a60-46859e1bc50f"/>
  </ds:schemaRefs>
</ds:datastoreItem>
</file>

<file path=customXml/itemProps2.xml><?xml version="1.0" encoding="utf-8"?>
<ds:datastoreItem xmlns:ds="http://schemas.openxmlformats.org/officeDocument/2006/customXml" ds:itemID="{0ECF08DE-05C2-4327-975E-14D1E8F2BCDC}">
  <ds:schemaRefs>
    <ds:schemaRef ds:uri="http://schemas.microsoft.com/sharepoint/v3/contenttype/forms"/>
  </ds:schemaRefs>
</ds:datastoreItem>
</file>

<file path=customXml/itemProps3.xml><?xml version="1.0" encoding="utf-8"?>
<ds:datastoreItem xmlns:ds="http://schemas.openxmlformats.org/officeDocument/2006/customXml" ds:itemID="{E752AF1D-B51B-4350-8567-D0033BEA50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746360-fc83-4438-9c87-866d5a90bca5"/>
    <ds:schemaRef ds:uri="45a556b5-7124-4b9c-8a60-46859e1bc5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3f3783f-cdd2-442a-a9d2-1183fd1c4316}" enabled="0" method="" siteId="{33f3783f-cdd2-442a-a9d2-1183fd1c4316}" removed="1"/>
</clbl:labelList>
</file>

<file path=docProps/app.xml><?xml version="1.0" encoding="utf-8"?>
<Properties xmlns="http://schemas.openxmlformats.org/officeDocument/2006/extended-properties" xmlns:vt="http://schemas.openxmlformats.org/officeDocument/2006/docPropsVTypes">
  <Template>Normal</Template>
  <TotalTime>111</TotalTime>
  <Pages>7</Pages>
  <Words>2717</Words>
  <Characters>15491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Abdikadir Abdullahi</dc:creator>
  <cp:keywords/>
  <dc:description/>
  <cp:lastModifiedBy>Mohamed Diriye (ADRO)</cp:lastModifiedBy>
  <cp:revision>106</cp:revision>
  <dcterms:created xsi:type="dcterms:W3CDTF">2026-05-06T12:38:00Z</dcterms:created>
  <dcterms:modified xsi:type="dcterms:W3CDTF">2026-05-06T14:23:00Z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e14ce51d-54a7-4958-ac61-6b66255357c5</vt:lpwstr>
  </property>
  <property fmtid="{D5CDD505-2E9C-101B-9397-08002B2CF9AE}" pid="3" name="ContentTypeId">
    <vt:lpwstr>0x01010054D6F0DACCB69A4482E48EB40FF57EEA</vt:lpwstr>
  </property>
  <property fmtid="{D5CDD505-2E9C-101B-9397-08002B2CF9AE}" pid="4" name="MediaServiceImageTags">
    <vt:lpwstr/>
  </property>
</Properties>
</file>